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B8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Приложение №</w:t>
      </w:r>
      <w:r w:rsidR="00CF4E75">
        <w:rPr>
          <w:rFonts w:ascii="Times New Roman" w:hAnsi="Times New Roman" w:cs="Times New Roman"/>
          <w:sz w:val="24"/>
          <w:szCs w:val="24"/>
        </w:rPr>
        <w:t xml:space="preserve"> 1</w:t>
      </w:r>
      <w:r w:rsidR="00FE7188">
        <w:rPr>
          <w:rFonts w:ascii="Times New Roman" w:hAnsi="Times New Roman" w:cs="Times New Roman"/>
          <w:sz w:val="24"/>
          <w:szCs w:val="24"/>
        </w:rPr>
        <w:t>5</w:t>
      </w:r>
    </w:p>
    <w:p w:rsidR="004A0CB8" w:rsidRPr="00480383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4A0CB8" w:rsidRPr="004A0CB8" w:rsidRDefault="004A0CB8" w:rsidP="004A0CB8">
      <w:pPr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BD0CC9" w:rsidRPr="00FA3F26" w:rsidRDefault="00315D11" w:rsidP="004A0CB8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предоставления коммунальных услуг, т</w:t>
      </w:r>
      <w:r w:rsidR="00CF4E75" w:rsidRPr="00FA3F26">
        <w:rPr>
          <w:rFonts w:ascii="Times New Roman" w:hAnsi="Times New Roman" w:cs="Times New Roman"/>
          <w:b/>
          <w:sz w:val="28"/>
          <w:szCs w:val="28"/>
        </w:rPr>
        <w:t>ребования к обеспечению учета объемов коммунальных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, информация о тарифах на коммунальные ресурсы </w:t>
      </w:r>
      <w:r w:rsidR="00CF4E75" w:rsidRPr="00FA3F26">
        <w:rPr>
          <w:rFonts w:ascii="Times New Roman" w:hAnsi="Times New Roman" w:cs="Times New Roman"/>
          <w:b/>
          <w:sz w:val="28"/>
          <w:szCs w:val="28"/>
        </w:rPr>
        <w:t xml:space="preserve"> и особенности порядка определения размера платы за коммунальные услуги</w:t>
      </w:r>
    </w:p>
    <w:p w:rsidR="003C4917" w:rsidRDefault="003C4917" w:rsidP="00CF4E75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CF4E75" w:rsidRDefault="003C4917" w:rsidP="003C4917">
      <w:pPr>
        <w:pStyle w:val="ConsNonforma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F4E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4E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Условия предоставления коммунальных услуг, регулируемы</w:t>
      </w:r>
      <w:r w:rsidR="009F7D7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Правилами предоставления коммунальных услуг</w:t>
      </w:r>
      <w:r w:rsidR="00BC02AA">
        <w:rPr>
          <w:rFonts w:ascii="Times New Roman" w:hAnsi="Times New Roman" w:cs="Times New Roman"/>
          <w:b/>
          <w:sz w:val="24"/>
          <w:szCs w:val="24"/>
        </w:rPr>
        <w:t>.</w:t>
      </w:r>
    </w:p>
    <w:p w:rsidR="003C4917" w:rsidRDefault="003C4917" w:rsidP="00CF4E75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315D11" w:rsidRPr="006E23B0" w:rsidRDefault="00315D11" w:rsidP="00F035AF">
      <w:pPr>
        <w:pStyle w:val="ConsNonformat"/>
        <w:spacing w:after="120" w:line="235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B0">
        <w:rPr>
          <w:rFonts w:ascii="Times New Roman" w:hAnsi="Times New Roman" w:cs="Times New Roman"/>
          <w:b/>
          <w:sz w:val="24"/>
          <w:szCs w:val="24"/>
        </w:rPr>
        <w:t xml:space="preserve">1. Условия, регулируемые Правилами предоставления коммунальных </w:t>
      </w:r>
      <w:r w:rsidR="00F035AF">
        <w:rPr>
          <w:rFonts w:ascii="Times New Roman" w:hAnsi="Times New Roman" w:cs="Times New Roman"/>
          <w:b/>
          <w:sz w:val="24"/>
          <w:szCs w:val="24"/>
        </w:rPr>
        <w:t>услуг и        Договором.</w:t>
      </w:r>
    </w:p>
    <w:p w:rsidR="00CF4E75" w:rsidRDefault="00F035AF" w:rsidP="000D0905">
      <w:pPr>
        <w:pStyle w:val="ConsNonformat"/>
        <w:spacing w:line="235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65D6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Pr="00F035A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F4E75" w:rsidRPr="000936EB">
        <w:rPr>
          <w:rFonts w:ascii="Times New Roman" w:hAnsi="Times New Roman" w:cs="Times New Roman"/>
          <w:sz w:val="24"/>
          <w:szCs w:val="24"/>
        </w:rPr>
        <w:t>Правила предоставления коммунальных услуг</w:t>
      </w:r>
      <w:r w:rsidR="003D0A6A" w:rsidRPr="000936EB">
        <w:rPr>
          <w:rFonts w:ascii="Times New Roman" w:hAnsi="Times New Roman" w:cs="Times New Roman"/>
          <w:sz w:val="24"/>
          <w:szCs w:val="24"/>
        </w:rPr>
        <w:t>, утвержденные Постановлением Правительства РФ</w:t>
      </w:r>
      <w:r w:rsidR="003D0A6A">
        <w:rPr>
          <w:rFonts w:ascii="Times New Roman" w:hAnsi="Times New Roman" w:cs="Times New Roman"/>
          <w:sz w:val="24"/>
          <w:szCs w:val="24"/>
        </w:rPr>
        <w:t xml:space="preserve"> от 6.05.2011г. № 354 </w:t>
      </w:r>
      <w:r w:rsidR="00CF4E75" w:rsidRPr="003C4917">
        <w:rPr>
          <w:rFonts w:ascii="Times New Roman" w:hAnsi="Times New Roman" w:cs="Times New Roman"/>
          <w:sz w:val="24"/>
          <w:szCs w:val="24"/>
        </w:rPr>
        <w:t>устанавливают:</w:t>
      </w:r>
    </w:p>
    <w:p w:rsidR="00315D11" w:rsidRDefault="00315D11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начало предоставления коммунальных услуг (п</w:t>
      </w:r>
      <w:r w:rsidR="004465D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п. «а» п.3 Правил № 354).</w:t>
      </w:r>
    </w:p>
    <w:p w:rsidR="00CF4E75" w:rsidRPr="0058624D" w:rsidRDefault="00CF4E75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24D">
        <w:rPr>
          <w:rFonts w:ascii="Times New Roman" w:hAnsi="Times New Roman" w:cs="Times New Roman"/>
          <w:sz w:val="24"/>
          <w:szCs w:val="24"/>
          <w:lang w:val="ru-RU"/>
        </w:rPr>
        <w:t>- требования к качеству предоставляемой коммунальной услуги (коммунальных услуг);</w:t>
      </w:r>
    </w:p>
    <w:p w:rsidR="00CF4E75" w:rsidRPr="0058624D" w:rsidRDefault="00CF4E75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24D">
        <w:rPr>
          <w:rFonts w:ascii="Times New Roman" w:hAnsi="Times New Roman" w:cs="Times New Roman"/>
          <w:sz w:val="24"/>
          <w:szCs w:val="24"/>
          <w:lang w:val="ru-RU"/>
        </w:rPr>
        <w:t xml:space="preserve">- периодичность и порядок проведения Управляющей организацией проверок наличия или отсутствия приборов учета и их технического состояния, достоверности предоставленных </w:t>
      </w:r>
      <w:r w:rsidR="00315D11">
        <w:rPr>
          <w:rFonts w:ascii="Times New Roman" w:hAnsi="Times New Roman" w:cs="Times New Roman"/>
          <w:sz w:val="24"/>
          <w:szCs w:val="24"/>
          <w:lang w:val="ru-RU"/>
        </w:rPr>
        <w:t>потребителям коммунальных услуг</w:t>
      </w:r>
      <w:r w:rsidRPr="0058624D">
        <w:rPr>
          <w:rFonts w:ascii="Times New Roman" w:hAnsi="Times New Roman" w:cs="Times New Roman"/>
          <w:sz w:val="24"/>
          <w:szCs w:val="24"/>
          <w:lang w:val="ru-RU"/>
        </w:rPr>
        <w:t xml:space="preserve"> сведений о показаниях таких приборов учета;</w:t>
      </w:r>
    </w:p>
    <w:p w:rsidR="00CF4E75" w:rsidRPr="0058624D" w:rsidRDefault="00CF4E75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24D">
        <w:rPr>
          <w:rFonts w:ascii="Times New Roman" w:hAnsi="Times New Roman" w:cs="Times New Roman"/>
          <w:sz w:val="24"/>
          <w:szCs w:val="24"/>
          <w:lang w:val="ru-RU"/>
        </w:rPr>
        <w:t>- порядок определения объема предоставленных коммунальных услуг и размера платы за коммунальные услуги;</w:t>
      </w:r>
    </w:p>
    <w:p w:rsidR="00CF4E75" w:rsidRPr="0058624D" w:rsidRDefault="00CF4E75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24D">
        <w:rPr>
          <w:rFonts w:ascii="Times New Roman" w:hAnsi="Times New Roman" w:cs="Times New Roman"/>
          <w:sz w:val="24"/>
          <w:szCs w:val="24"/>
          <w:lang w:val="ru-RU"/>
        </w:rPr>
        <w:t xml:space="preserve">- порядок установления факта </w:t>
      </w:r>
      <w:r w:rsidRPr="004404D8">
        <w:rPr>
          <w:rFonts w:ascii="Times New Roman" w:hAnsi="Times New Roman" w:cs="Times New Roman"/>
          <w:color w:val="002060"/>
          <w:sz w:val="24"/>
          <w:szCs w:val="24"/>
          <w:lang w:val="ru-RU"/>
        </w:rPr>
        <w:t>непредоставления</w:t>
      </w:r>
      <w:r w:rsidRPr="0058624D">
        <w:rPr>
          <w:rFonts w:ascii="Times New Roman" w:hAnsi="Times New Roman" w:cs="Times New Roman"/>
          <w:sz w:val="24"/>
          <w:szCs w:val="24"/>
          <w:lang w:val="ru-RU"/>
        </w:rPr>
        <w:t xml:space="preserve"> коммунальных услуг или предоставления коммунальных услуг ненадлежащего качества, и (или) с перерывами, превышающими установленную продолжительность,</w:t>
      </w:r>
    </w:p>
    <w:p w:rsidR="00CF4E75" w:rsidRPr="0058624D" w:rsidRDefault="00CF4E75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24D">
        <w:rPr>
          <w:rFonts w:ascii="Times New Roman" w:hAnsi="Times New Roman" w:cs="Times New Roman"/>
          <w:sz w:val="24"/>
          <w:szCs w:val="24"/>
          <w:lang w:val="ru-RU"/>
        </w:rPr>
        <w:t>-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</w:t>
      </w:r>
    </w:p>
    <w:p w:rsidR="00CF4E75" w:rsidRPr="0058624D" w:rsidRDefault="00CF4E75" w:rsidP="000D0905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 порядок перерасчета размера платы за отдельные виды коммунальных услуг в период временного отсутствия потребителей в занимаемом помещении;</w:t>
      </w:r>
    </w:p>
    <w:p w:rsidR="00CF4E75" w:rsidRDefault="00CF4E75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24D">
        <w:rPr>
          <w:rFonts w:ascii="Times New Roman" w:hAnsi="Times New Roman" w:cs="Times New Roman"/>
          <w:sz w:val="24"/>
          <w:szCs w:val="24"/>
          <w:lang w:val="ru-RU"/>
        </w:rPr>
        <w:t>- основания и порядок приостановления и ограничения пре</w:t>
      </w:r>
      <w:r w:rsidR="003D0A6A">
        <w:rPr>
          <w:rFonts w:ascii="Times New Roman" w:hAnsi="Times New Roman" w:cs="Times New Roman"/>
          <w:sz w:val="24"/>
          <w:szCs w:val="24"/>
          <w:lang w:val="ru-RU"/>
        </w:rPr>
        <w:t>доставления коммунальных услуг;</w:t>
      </w:r>
    </w:p>
    <w:p w:rsidR="00BC02AA" w:rsidRDefault="003D0A6A" w:rsidP="00BC02A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3D0A6A">
        <w:rPr>
          <w:rFonts w:ascii="Times New Roman" w:hAnsi="Times New Roman" w:cs="Times New Roman"/>
          <w:sz w:val="24"/>
          <w:szCs w:val="24"/>
          <w:lang w:eastAsia="ru-RU" w:bidi="en-US"/>
        </w:rPr>
        <w:t>- обязанности, права и ответственно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ст</w:t>
      </w:r>
      <w:r w:rsidRPr="003D0A6A">
        <w:rPr>
          <w:rFonts w:ascii="Times New Roman" w:hAnsi="Times New Roman" w:cs="Times New Roman"/>
          <w:sz w:val="24"/>
          <w:szCs w:val="24"/>
          <w:lang w:eastAsia="ru-RU" w:bidi="en-US"/>
        </w:rPr>
        <w:t>ь потребителей и Управляющей организации, - исполнителя коммунальных услуг в отношениях по предоставлению (потреблению) коммунальных услуг.</w:t>
      </w:r>
    </w:p>
    <w:p w:rsidR="00F035AF" w:rsidRDefault="00F035AF" w:rsidP="00632C37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 w:bidi="en-US"/>
        </w:rPr>
        <w:t xml:space="preserve"> 1.2. Изменения по вопросам предоставления коммунальных услуг, утвержденные Постановлением Правительства РФ от 29.06.2016г. № 603, применяются при расчетах за коммунальные услуги, регулируют начисление платы за отопление.</w:t>
      </w:r>
    </w:p>
    <w:p w:rsidR="00632C37" w:rsidRPr="00632C37" w:rsidRDefault="00632C37" w:rsidP="00632C37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5D11" w:rsidRPr="006E23B0" w:rsidRDefault="00315D11" w:rsidP="000D0905">
      <w:pPr>
        <w:spacing w:after="120" w:line="235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 w:bidi="en-US"/>
        </w:rPr>
      </w:pPr>
      <w:r w:rsidRPr="006E23B0">
        <w:rPr>
          <w:rFonts w:ascii="Times New Roman" w:hAnsi="Times New Roman" w:cs="Times New Roman"/>
          <w:b/>
          <w:sz w:val="24"/>
          <w:szCs w:val="24"/>
          <w:lang w:eastAsia="ru-RU" w:bidi="en-US"/>
        </w:rPr>
        <w:t>2. Условия, регулируемые Договором.</w:t>
      </w:r>
    </w:p>
    <w:p w:rsidR="00EA3DD0" w:rsidRDefault="000B0645" w:rsidP="000B064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>2.1.</w:t>
      </w:r>
      <w:r w:rsidR="00EA3DD0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Коммунальные услуги холодного водоснабжения, </w:t>
      </w:r>
      <w:r w:rsidRPr="000B0645">
        <w:rPr>
          <w:rFonts w:ascii="Times New Roman" w:hAnsi="Times New Roman" w:cs="Times New Roman"/>
          <w:color w:val="FF0000"/>
          <w:sz w:val="24"/>
          <w:szCs w:val="24"/>
          <w:lang w:eastAsia="ru-RU" w:bidi="en-US"/>
        </w:rPr>
        <w:t>горячего водоснабжения,</w:t>
      </w:r>
      <w:r w:rsidR="00F035AF">
        <w:rPr>
          <w:rFonts w:ascii="Times New Roman" w:hAnsi="Times New Roman" w:cs="Times New Roman"/>
          <w:sz w:val="24"/>
          <w:szCs w:val="24"/>
          <w:lang w:eastAsia="ru-RU" w:bidi="en-US"/>
        </w:rPr>
        <w:t>водоотведения, электроснабжения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предоставляются </w:t>
      </w:r>
      <w:r w:rsidR="00EA3DD0">
        <w:rPr>
          <w:rFonts w:ascii="Times New Roman" w:hAnsi="Times New Roman" w:cs="Times New Roman"/>
          <w:sz w:val="24"/>
          <w:szCs w:val="24"/>
          <w:lang w:eastAsia="ru-RU" w:bidi="en-US"/>
        </w:rPr>
        <w:t>с использованием централизованных систем инженерно-технического обеспечения круглосуточно в течение срока действия Договора с учетом перерывов</w:t>
      </w:r>
      <w:r w:rsidRPr="003D09FD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на планово-профилактические работы системы теплоснабжения по графику, устанавливаемому </w:t>
      </w:r>
      <w:r w:rsidR="008032DD" w:rsidRPr="008032DD">
        <w:rPr>
          <w:rFonts w:ascii="Times New Roman" w:hAnsi="Times New Roman" w:cs="Times New Roman"/>
          <w:color w:val="FF0000"/>
          <w:sz w:val="24"/>
          <w:szCs w:val="24"/>
          <w:lang w:eastAsia="ru-RU" w:bidi="en-US"/>
        </w:rPr>
        <w:t>ресурсоснабжающей</w:t>
      </w:r>
      <w:r w:rsidRPr="008032DD">
        <w:rPr>
          <w:rFonts w:ascii="Times New Roman" w:hAnsi="Times New Roman" w:cs="Times New Roman"/>
          <w:color w:val="FF0000"/>
          <w:sz w:val="24"/>
          <w:szCs w:val="24"/>
          <w:lang w:eastAsia="ru-RU" w:bidi="en-US"/>
        </w:rPr>
        <w:t>о</w:t>
      </w:r>
      <w:r w:rsidRPr="003D09FD">
        <w:rPr>
          <w:rFonts w:ascii="Times New Roman" w:hAnsi="Times New Roman" w:cs="Times New Roman"/>
          <w:sz w:val="24"/>
          <w:szCs w:val="24"/>
          <w:lang w:eastAsia="ru-RU" w:bidi="en-US"/>
        </w:rPr>
        <w:t>рганизацией и иных перерывов,</w:t>
      </w:r>
      <w:r w:rsidR="00EA3DD0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допускаемых Правилами пр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едоставления коммунальных услуг.</w:t>
      </w:r>
    </w:p>
    <w:p w:rsidR="00EA3DD0" w:rsidRDefault="000B0645" w:rsidP="000D0905">
      <w:pPr>
        <w:spacing w:before="120"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>2.1.1. К</w:t>
      </w:r>
      <w:r w:rsidR="00EA3DD0">
        <w:rPr>
          <w:rFonts w:ascii="Times New Roman" w:hAnsi="Times New Roman" w:cs="Times New Roman"/>
          <w:sz w:val="24"/>
          <w:szCs w:val="24"/>
          <w:lang w:eastAsia="ru-RU" w:bidi="en-US"/>
        </w:rPr>
        <w:t>оммунальн</w:t>
      </w:r>
      <w:r w:rsidR="00A57AEF" w:rsidRPr="00A57AEF">
        <w:rPr>
          <w:rFonts w:ascii="Times New Roman" w:hAnsi="Times New Roman" w:cs="Times New Roman"/>
          <w:sz w:val="24"/>
          <w:szCs w:val="24"/>
          <w:lang w:eastAsia="ru-RU" w:bidi="en-US"/>
        </w:rPr>
        <w:t>ые</w:t>
      </w:r>
      <w:r w:rsidR="00EA3DD0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услуг</w:t>
      </w:r>
      <w:r w:rsidR="00A57AEF" w:rsidRPr="00A57AEF">
        <w:rPr>
          <w:rFonts w:ascii="Times New Roman" w:hAnsi="Times New Roman" w:cs="Times New Roman"/>
          <w:sz w:val="24"/>
          <w:szCs w:val="24"/>
          <w:lang w:eastAsia="ru-RU" w:bidi="en-US"/>
        </w:rPr>
        <w:t>иотопления</w:t>
      </w:r>
      <w:r w:rsidR="00EA3DD0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предоставля</w:t>
      </w:r>
      <w:r w:rsidR="00F035AF">
        <w:rPr>
          <w:rFonts w:ascii="Times New Roman" w:hAnsi="Times New Roman" w:cs="Times New Roman"/>
          <w:sz w:val="24"/>
          <w:szCs w:val="24"/>
          <w:lang w:eastAsia="ru-RU" w:bidi="en-US"/>
        </w:rPr>
        <w:t>е</w:t>
      </w:r>
      <w:r w:rsidR="00EA3DD0">
        <w:rPr>
          <w:rFonts w:ascii="Times New Roman" w:hAnsi="Times New Roman" w:cs="Times New Roman"/>
          <w:sz w:val="24"/>
          <w:szCs w:val="24"/>
          <w:lang w:eastAsia="ru-RU" w:bidi="en-US"/>
        </w:rPr>
        <w:t>тся с использованием централизованной системы теплоснабжения многоквартирного дома круглосуточно в течение отопительного периода, начало и окончание которого определяется органом местного самоуправления.</w:t>
      </w:r>
    </w:p>
    <w:p w:rsidR="00EA3DD0" w:rsidRPr="003D09FD" w:rsidRDefault="00EA3DD0" w:rsidP="000D0905">
      <w:pPr>
        <w:spacing w:before="120"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lastRenderedPageBreak/>
        <w:t>2.2.Требования к качеству коммунальных услуг установлены в Приложении № 1 к Правилам предоставления коммунальных услуг</w:t>
      </w:r>
      <w:r w:rsidR="00D12FD7" w:rsidRPr="003D09FD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Pr="003D09FD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Управляющая организация не несет ответственности за соблюдение требований к давлению в системе холодного водоснабжения в точках водоразбора до окончания срока выполнения работ по ремонту насоса, установленного Перечнем работ, услуг. До наступления указанного срока перерасчет размера 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производится.</w:t>
      </w:r>
    </w:p>
    <w:p w:rsidR="00EA3DD0" w:rsidRDefault="00EA3DD0" w:rsidP="000D090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3D09FD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При установлении фактов нарушения качества коммунальных услуг, </w:t>
      </w:r>
      <w:r w:rsidR="002A7BD3" w:rsidRPr="003D09FD">
        <w:rPr>
          <w:rFonts w:ascii="Times New Roman" w:hAnsi="Times New Roman" w:cs="Times New Roman"/>
          <w:sz w:val="24"/>
          <w:szCs w:val="24"/>
          <w:lang w:eastAsia="ru-RU" w:bidi="en-US"/>
        </w:rPr>
        <w:t>кроме случая исключени</w:t>
      </w:r>
      <w:r w:rsidR="009840E9" w:rsidRPr="003D09FD">
        <w:rPr>
          <w:rFonts w:ascii="Times New Roman" w:hAnsi="Times New Roman" w:cs="Times New Roman"/>
          <w:sz w:val="24"/>
          <w:szCs w:val="24"/>
          <w:lang w:eastAsia="ru-RU" w:bidi="en-US"/>
        </w:rPr>
        <w:t>я</w:t>
      </w:r>
      <w:r w:rsidR="002A7BD3" w:rsidRPr="003D09FD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ответственности Управляющей организации, указанного в настоящем пункте, </w:t>
      </w:r>
      <w:r w:rsidRPr="003D09FD">
        <w:rPr>
          <w:rFonts w:ascii="Times New Roman" w:hAnsi="Times New Roman" w:cs="Times New Roman"/>
          <w:sz w:val="24"/>
          <w:szCs w:val="24"/>
          <w:lang w:eastAsia="ru-RU" w:bidi="en-US"/>
        </w:rPr>
        <w:t>составляется акт нарушения качества коммунальных услуг в порядке, установленном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Правилами предоставления коммунальных услуг</w:t>
      </w:r>
      <w:r w:rsidR="008C1061">
        <w:rPr>
          <w:rFonts w:ascii="Times New Roman" w:hAnsi="Times New Roman" w:cs="Times New Roman"/>
          <w:sz w:val="24"/>
          <w:szCs w:val="24"/>
          <w:lang w:eastAsia="ru-RU" w:bidi="en-US"/>
        </w:rPr>
        <w:t>,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и по форме, приведенн</w:t>
      </w:r>
      <w:r w:rsidR="00266116">
        <w:rPr>
          <w:rFonts w:ascii="Times New Roman" w:hAnsi="Times New Roman" w:cs="Times New Roman"/>
          <w:sz w:val="24"/>
          <w:szCs w:val="24"/>
          <w:lang w:eastAsia="ru-RU" w:bidi="en-US"/>
        </w:rPr>
        <w:t>ой в Приложении №</w:t>
      </w:r>
      <w:r w:rsidR="008C1061">
        <w:rPr>
          <w:rFonts w:ascii="Times New Roman" w:hAnsi="Times New Roman" w:cs="Times New Roman"/>
          <w:sz w:val="24"/>
          <w:szCs w:val="24"/>
          <w:lang w:eastAsia="ru-RU" w:bidi="en-US"/>
        </w:rPr>
        <w:t> </w:t>
      </w:r>
      <w:r w:rsidR="002A7BD3">
        <w:rPr>
          <w:rFonts w:ascii="Times New Roman" w:hAnsi="Times New Roman" w:cs="Times New Roman"/>
          <w:sz w:val="24"/>
          <w:szCs w:val="24"/>
          <w:lang w:eastAsia="ru-RU" w:bidi="en-US"/>
        </w:rPr>
        <w:t>14 к Договору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</w:p>
    <w:p w:rsidR="004072F2" w:rsidRDefault="0008340E" w:rsidP="000D0905">
      <w:pPr>
        <w:widowControl w:val="0"/>
        <w:spacing w:before="120"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2.3. </w:t>
      </w:r>
      <w:r w:rsidR="004072F2">
        <w:rPr>
          <w:rFonts w:ascii="Times New Roman" w:hAnsi="Times New Roman" w:cs="Times New Roman"/>
          <w:sz w:val="24"/>
          <w:szCs w:val="24"/>
        </w:rPr>
        <w:t xml:space="preserve">Если в расчетном месяце у Управляющей организации наступила ответственность перед собственниками и потребителями за </w:t>
      </w:r>
      <w:r w:rsidR="007D12DD">
        <w:rPr>
          <w:rFonts w:ascii="Times New Roman" w:hAnsi="Times New Roman" w:cs="Times New Roman"/>
          <w:sz w:val="24"/>
          <w:szCs w:val="24"/>
        </w:rPr>
        <w:t>не</w:t>
      </w:r>
      <w:r w:rsidR="004072F2">
        <w:rPr>
          <w:rFonts w:ascii="Times New Roman" w:hAnsi="Times New Roman" w:cs="Times New Roman"/>
          <w:sz w:val="24"/>
          <w:szCs w:val="24"/>
        </w:rPr>
        <w:t>исполнение требований к качеству коммунальн</w:t>
      </w:r>
      <w:r w:rsidR="00A57AEF">
        <w:rPr>
          <w:rFonts w:ascii="Times New Roman" w:hAnsi="Times New Roman" w:cs="Times New Roman"/>
          <w:sz w:val="24"/>
          <w:szCs w:val="24"/>
        </w:rPr>
        <w:t>ых</w:t>
      </w:r>
      <w:r w:rsidR="004072F2">
        <w:rPr>
          <w:rFonts w:ascii="Times New Roman" w:hAnsi="Times New Roman" w:cs="Times New Roman"/>
          <w:sz w:val="24"/>
          <w:szCs w:val="24"/>
        </w:rPr>
        <w:t xml:space="preserve"> услуг водоотведени</w:t>
      </w:r>
      <w:r w:rsidR="00A57AEF">
        <w:rPr>
          <w:rFonts w:ascii="Times New Roman" w:hAnsi="Times New Roman" w:cs="Times New Roman"/>
          <w:sz w:val="24"/>
          <w:szCs w:val="24"/>
        </w:rPr>
        <w:t>я</w:t>
      </w:r>
      <w:r w:rsidR="004072F2">
        <w:rPr>
          <w:rFonts w:ascii="Times New Roman" w:hAnsi="Times New Roman" w:cs="Times New Roman"/>
          <w:sz w:val="24"/>
          <w:szCs w:val="24"/>
        </w:rPr>
        <w:t>, установленных Приложением № 1 к Правилам предоставления коммунальных услуг</w:t>
      </w:r>
      <w:r w:rsidR="007D12DD">
        <w:rPr>
          <w:rFonts w:ascii="Times New Roman" w:hAnsi="Times New Roman" w:cs="Times New Roman"/>
          <w:sz w:val="24"/>
          <w:szCs w:val="24"/>
        </w:rPr>
        <w:t>,</w:t>
      </w:r>
      <w:r w:rsidR="004072F2">
        <w:rPr>
          <w:rFonts w:ascii="Times New Roman" w:hAnsi="Times New Roman" w:cs="Times New Roman"/>
          <w:sz w:val="24"/>
          <w:szCs w:val="24"/>
        </w:rPr>
        <w:t xml:space="preserve"> по вине потребителей, допустивших засор внутридомовых канализационных систем, и информация о таких потребителях подтверждена актами, составле</w:t>
      </w:r>
      <w:r w:rsidR="006E6D65">
        <w:rPr>
          <w:rFonts w:ascii="Times New Roman" w:hAnsi="Times New Roman" w:cs="Times New Roman"/>
          <w:sz w:val="24"/>
          <w:szCs w:val="24"/>
        </w:rPr>
        <w:t>нными Управляющей организацией (</w:t>
      </w:r>
      <w:r w:rsidR="004072F2">
        <w:rPr>
          <w:rFonts w:ascii="Times New Roman" w:hAnsi="Times New Roman" w:cs="Times New Roman"/>
          <w:sz w:val="24"/>
          <w:szCs w:val="24"/>
        </w:rPr>
        <w:t>уполномоченным лицом и одним или несколькими потребителями</w:t>
      </w:r>
      <w:r w:rsidR="006E6D65">
        <w:rPr>
          <w:rFonts w:ascii="Times New Roman" w:hAnsi="Times New Roman" w:cs="Times New Roman"/>
          <w:sz w:val="24"/>
          <w:szCs w:val="24"/>
        </w:rPr>
        <w:t>)</w:t>
      </w:r>
      <w:r w:rsidR="004072F2">
        <w:rPr>
          <w:rFonts w:ascii="Times New Roman" w:hAnsi="Times New Roman" w:cs="Times New Roman"/>
          <w:sz w:val="24"/>
          <w:szCs w:val="24"/>
        </w:rPr>
        <w:t xml:space="preserve">,Управляющая организация не несет такую ответственность перед потребителями, допустившими засор канализационных систем в соответствующем расчетном месяце. Управляющая организация вправе предъявить таким потребителям возмещение понесенных ею убытков. </w:t>
      </w:r>
      <w:r w:rsidR="004072F2" w:rsidRPr="003D09FD">
        <w:rPr>
          <w:rFonts w:ascii="Times New Roman" w:hAnsi="Times New Roman" w:cs="Times New Roman"/>
          <w:sz w:val="24"/>
          <w:szCs w:val="24"/>
        </w:rPr>
        <w:t xml:space="preserve">Размер такого возмещения для указанных потребителей определяется путем деления суммы убытка, понесенного Управляющей организацией в </w:t>
      </w:r>
      <w:r w:rsidR="007D12DD" w:rsidRPr="003D09FD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="004072F2" w:rsidRPr="003D09FD">
        <w:rPr>
          <w:rFonts w:ascii="Times New Roman" w:hAnsi="Times New Roman" w:cs="Times New Roman"/>
          <w:sz w:val="24"/>
          <w:szCs w:val="24"/>
        </w:rPr>
        <w:t>расчетном месяце</w:t>
      </w:r>
      <w:r w:rsidR="007D12DD" w:rsidRPr="003D09FD">
        <w:rPr>
          <w:rFonts w:ascii="Times New Roman" w:hAnsi="Times New Roman" w:cs="Times New Roman"/>
          <w:sz w:val="24"/>
          <w:szCs w:val="24"/>
        </w:rPr>
        <w:t>,</w:t>
      </w:r>
      <w:r w:rsidR="004072F2" w:rsidRPr="003D09FD">
        <w:rPr>
          <w:rFonts w:ascii="Times New Roman" w:hAnsi="Times New Roman" w:cs="Times New Roman"/>
          <w:sz w:val="24"/>
          <w:szCs w:val="24"/>
        </w:rPr>
        <w:t xml:space="preserve"> на количество случаев засора внутридомовых канализационных систем в помещениях соответствующих потребителей.</w:t>
      </w:r>
    </w:p>
    <w:p w:rsidR="002A7BD3" w:rsidRDefault="002A7BD3" w:rsidP="000834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>2.</w:t>
      </w:r>
      <w:r w:rsidR="006E6D65">
        <w:rPr>
          <w:rFonts w:ascii="Times New Roman" w:hAnsi="Times New Roman" w:cs="Times New Roman"/>
          <w:sz w:val="24"/>
          <w:szCs w:val="24"/>
          <w:lang w:eastAsia="ru-RU" w:bidi="en-US"/>
        </w:rPr>
        <w:t>4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. При непредставлении собственником нежилого помещения в Управляющую организацию информации, указанной в п.4.</w:t>
      </w:r>
      <w:r w:rsidR="00266116">
        <w:rPr>
          <w:rFonts w:ascii="Times New Roman" w:hAnsi="Times New Roman" w:cs="Times New Roman"/>
          <w:sz w:val="24"/>
          <w:szCs w:val="24"/>
          <w:lang w:eastAsia="ru-RU" w:bidi="en-US"/>
        </w:rPr>
        <w:t>3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="00266116">
        <w:rPr>
          <w:rFonts w:ascii="Times New Roman" w:hAnsi="Times New Roman" w:cs="Times New Roman"/>
          <w:sz w:val="24"/>
          <w:szCs w:val="24"/>
          <w:lang w:eastAsia="ru-RU" w:bidi="en-US"/>
        </w:rPr>
        <w:t>3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Договора и неполучении Управляющей организацией подтверждения от ресурсоснабжающей организации о наличии у собственника нежилого помещения (или пользователя соответствующего помещения) заключенного договора ресурсоснабжения с соответствующей ресурсоснабжающей организацией, Управляющая организация вправе предъявить к оплате такому собственнику стоимость коммунальных услуг, определенную исходя из порядка расчета размера платы за коммунальные услуги по соответствующему помещению, установленного Правилами предоставления коммунальных услуг без учета условий, указанных в п.6.2.5 Договора.</w:t>
      </w:r>
    </w:p>
    <w:p w:rsidR="006E23B0" w:rsidRPr="003D0A6A" w:rsidRDefault="006E23B0" w:rsidP="00632C3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</w:p>
    <w:p w:rsidR="00871A01" w:rsidRDefault="00871A01" w:rsidP="00871A01">
      <w:pPr>
        <w:pStyle w:val="ConsNonforma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F4E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Информация о регулируемых тарифах на коммунальные ресурсы используемые в расчете размера платы за коммунальные услуги (на дату заключения Договора), тарифы действуют с 01.07.2016г.</w:t>
      </w:r>
    </w:p>
    <w:p w:rsidR="00871A01" w:rsidRDefault="00871A01" w:rsidP="00871A01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4"/>
        <w:gridCol w:w="1482"/>
        <w:gridCol w:w="1559"/>
        <w:gridCol w:w="3232"/>
      </w:tblGrid>
      <w:tr w:rsidR="00871A01" w:rsidRPr="00073104" w:rsidTr="008A2082">
        <w:tc>
          <w:tcPr>
            <w:tcW w:w="3724" w:type="dxa"/>
          </w:tcPr>
          <w:p w:rsidR="00871A01" w:rsidRPr="00073104" w:rsidRDefault="00871A01" w:rsidP="008A208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3104">
              <w:rPr>
                <w:rFonts w:ascii="Times New Roman" w:hAnsi="Times New Roman" w:cs="Times New Roman"/>
                <w:b/>
                <w:sz w:val="22"/>
                <w:szCs w:val="22"/>
              </w:rPr>
              <w:t>Вид коммунальных услуг</w:t>
            </w:r>
          </w:p>
        </w:tc>
        <w:tc>
          <w:tcPr>
            <w:tcW w:w="1482" w:type="dxa"/>
          </w:tcPr>
          <w:p w:rsidR="00871A01" w:rsidRPr="00073104" w:rsidRDefault="00871A01" w:rsidP="008A208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3104">
              <w:rPr>
                <w:rFonts w:ascii="Times New Roman" w:hAnsi="Times New Roman" w:cs="Times New Roman"/>
                <w:b/>
                <w:sz w:val="22"/>
                <w:szCs w:val="22"/>
              </w:rPr>
              <w:t>Виды тарифов</w:t>
            </w:r>
          </w:p>
        </w:tc>
        <w:tc>
          <w:tcPr>
            <w:tcW w:w="1559" w:type="dxa"/>
          </w:tcPr>
          <w:p w:rsidR="00871A01" w:rsidRPr="00073104" w:rsidRDefault="00871A01" w:rsidP="008A208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3104">
              <w:rPr>
                <w:rFonts w:ascii="Times New Roman" w:hAnsi="Times New Roman" w:cs="Times New Roman"/>
                <w:b/>
                <w:sz w:val="22"/>
                <w:szCs w:val="22"/>
              </w:rPr>
              <w:t>Размер тарифа на измерит.</w:t>
            </w:r>
          </w:p>
        </w:tc>
        <w:tc>
          <w:tcPr>
            <w:tcW w:w="3232" w:type="dxa"/>
          </w:tcPr>
          <w:p w:rsidR="00871A01" w:rsidRPr="00073104" w:rsidRDefault="00871A01" w:rsidP="008A2082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3104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нормативных правовых актов, которыми установлены тарифы</w:t>
            </w:r>
          </w:p>
        </w:tc>
      </w:tr>
      <w:tr w:rsidR="00871A01" w:rsidRPr="00073104" w:rsidTr="008A2082">
        <w:tc>
          <w:tcPr>
            <w:tcW w:w="3724" w:type="dxa"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Тепловая электроэнергия</w:t>
            </w:r>
          </w:p>
        </w:tc>
        <w:tc>
          <w:tcPr>
            <w:tcW w:w="1482" w:type="dxa"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руб/Гкал ( с НДС)</w:t>
            </w:r>
          </w:p>
        </w:tc>
        <w:tc>
          <w:tcPr>
            <w:tcW w:w="1559" w:type="dxa"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2113,62</w:t>
            </w:r>
          </w:p>
        </w:tc>
        <w:tc>
          <w:tcPr>
            <w:tcW w:w="3232" w:type="dxa"/>
            <w:vMerge w:val="restart"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Приказы Региональной службы по тарифам ХМАО-Югры № 147-нп от 10 ноября 2015г; №195-нп от 15 декабря 2015г.;№150-нп от 21.11.2015г.</w:t>
            </w:r>
          </w:p>
        </w:tc>
      </w:tr>
      <w:tr w:rsidR="00871A01" w:rsidRPr="00073104" w:rsidTr="008A2082">
        <w:tc>
          <w:tcPr>
            <w:tcW w:w="3724" w:type="dxa"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Горячее водоснабжение (централизованное)</w:t>
            </w:r>
          </w:p>
        </w:tc>
        <w:tc>
          <w:tcPr>
            <w:tcW w:w="1482" w:type="dxa"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руб/м3( с НДС)</w:t>
            </w:r>
          </w:p>
        </w:tc>
        <w:tc>
          <w:tcPr>
            <w:tcW w:w="1559" w:type="dxa"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144,44</w:t>
            </w:r>
          </w:p>
        </w:tc>
        <w:tc>
          <w:tcPr>
            <w:tcW w:w="3232" w:type="dxa"/>
            <w:vMerge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1A01" w:rsidRPr="00073104" w:rsidTr="008A2082">
        <w:tc>
          <w:tcPr>
            <w:tcW w:w="3724" w:type="dxa"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Водоснабжение(централизованное)</w:t>
            </w:r>
          </w:p>
        </w:tc>
        <w:tc>
          <w:tcPr>
            <w:tcW w:w="1482" w:type="dxa"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руб/м3( с НДС)</w:t>
            </w:r>
          </w:p>
        </w:tc>
        <w:tc>
          <w:tcPr>
            <w:tcW w:w="1559" w:type="dxa"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45,97</w:t>
            </w:r>
          </w:p>
        </w:tc>
        <w:tc>
          <w:tcPr>
            <w:tcW w:w="3232" w:type="dxa"/>
            <w:vMerge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1A01" w:rsidRPr="00073104" w:rsidTr="008A2082">
        <w:tc>
          <w:tcPr>
            <w:tcW w:w="3724" w:type="dxa"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Водоотведение (централизованное)</w:t>
            </w:r>
          </w:p>
        </w:tc>
        <w:tc>
          <w:tcPr>
            <w:tcW w:w="1482" w:type="dxa"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руб/м3 ( с НДС)</w:t>
            </w:r>
          </w:p>
        </w:tc>
        <w:tc>
          <w:tcPr>
            <w:tcW w:w="1559" w:type="dxa"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36,66</w:t>
            </w:r>
          </w:p>
        </w:tc>
        <w:tc>
          <w:tcPr>
            <w:tcW w:w="3232" w:type="dxa"/>
            <w:vMerge/>
          </w:tcPr>
          <w:p w:rsidR="00871A01" w:rsidRPr="00073104" w:rsidRDefault="00871A01" w:rsidP="008A208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71A01" w:rsidRPr="00315D11" w:rsidRDefault="00871A01" w:rsidP="00871A0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15D11" w:rsidRPr="00315D11" w:rsidRDefault="00315D11" w:rsidP="00CF4E7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CF4E75" w:rsidRDefault="00CF4E75" w:rsidP="008C1061">
      <w:pPr>
        <w:pStyle w:val="ConsNonforma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F4E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15D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4E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 к обеспечению учета объемов</w:t>
      </w:r>
      <w:r w:rsidR="008C1061">
        <w:rPr>
          <w:rFonts w:ascii="Times New Roman" w:hAnsi="Times New Roman" w:cs="Times New Roman"/>
          <w:b/>
          <w:sz w:val="24"/>
          <w:szCs w:val="24"/>
        </w:rPr>
        <w:t xml:space="preserve"> предоставляемых по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коммунальных услуг в т.ч. с учетом их перерасчета</w:t>
      </w:r>
      <w:r w:rsidR="008C3625">
        <w:rPr>
          <w:rFonts w:ascii="Times New Roman" w:hAnsi="Times New Roman" w:cs="Times New Roman"/>
          <w:b/>
          <w:sz w:val="24"/>
          <w:szCs w:val="24"/>
        </w:rPr>
        <w:t>.</w:t>
      </w:r>
    </w:p>
    <w:p w:rsidR="00CF4E75" w:rsidRPr="00CF4E75" w:rsidRDefault="00CF4E75" w:rsidP="00CF4E7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6E6D65" w:rsidRPr="006E6D65" w:rsidRDefault="006E6D65" w:rsidP="006E6D65">
      <w:pPr>
        <w:pStyle w:val="a4"/>
        <w:tabs>
          <w:tab w:val="left" w:pos="9720"/>
        </w:tabs>
        <w:ind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E6D65">
        <w:rPr>
          <w:rFonts w:ascii="Times New Roman" w:hAnsi="Times New Roman" w:cs="Times New Roman"/>
          <w:color w:val="FF0000"/>
          <w:sz w:val="24"/>
          <w:szCs w:val="24"/>
          <w:lang w:val="ru-RU"/>
        </w:rPr>
        <w:lastRenderedPageBreak/>
        <w:t>1.</w:t>
      </w:r>
      <w:r w:rsidR="00CF4E75" w:rsidRPr="006E6D65">
        <w:rPr>
          <w:rFonts w:ascii="Times New Roman" w:hAnsi="Times New Roman" w:cs="Times New Roman"/>
          <w:color w:val="FF0000"/>
          <w:sz w:val="24"/>
          <w:szCs w:val="24"/>
          <w:lang w:val="ru-RU"/>
        </w:rPr>
        <w:t>Управляющая организация снимает показания общедомового прибора учета коммунальных ресурсов</w:t>
      </w:r>
      <w:r w:rsidRPr="006E6D65">
        <w:rPr>
          <w:rFonts w:ascii="Times New Roman" w:hAnsi="Times New Roman" w:cs="Times New Roman"/>
          <w:color w:val="FF0000"/>
          <w:sz w:val="24"/>
          <w:szCs w:val="24"/>
          <w:lang w:val="ru-RU"/>
        </w:rPr>
        <w:t>:</w:t>
      </w:r>
    </w:p>
    <w:p w:rsidR="006E6D65" w:rsidRPr="006E6D65" w:rsidRDefault="006E6D65" w:rsidP="006E6D65">
      <w:pPr>
        <w:pStyle w:val="a4"/>
        <w:tabs>
          <w:tab w:val="left" w:pos="9720"/>
        </w:tabs>
        <w:ind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E6D6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-  в период </w:t>
      </w:r>
      <w:r w:rsidR="003D0A6A" w:rsidRPr="006E6D65">
        <w:rPr>
          <w:rFonts w:ascii="Times New Roman" w:hAnsi="Times New Roman" w:cs="Times New Roman"/>
          <w:color w:val="FF0000"/>
          <w:sz w:val="24"/>
          <w:szCs w:val="24"/>
          <w:lang w:val="ru-RU"/>
        </w:rPr>
        <w:t>с 2</w:t>
      </w:r>
      <w:r w:rsidRPr="006E6D65">
        <w:rPr>
          <w:rFonts w:ascii="Times New Roman" w:hAnsi="Times New Roman" w:cs="Times New Roman"/>
          <w:color w:val="FF0000"/>
          <w:sz w:val="24"/>
          <w:szCs w:val="24"/>
          <w:lang w:val="ru-RU"/>
        </w:rPr>
        <w:t>0</w:t>
      </w:r>
      <w:r w:rsidR="003D0A6A" w:rsidRPr="006E6D6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по 2</w:t>
      </w:r>
      <w:r w:rsidRPr="006E6D65">
        <w:rPr>
          <w:rFonts w:ascii="Times New Roman" w:hAnsi="Times New Roman" w:cs="Times New Roman"/>
          <w:color w:val="FF0000"/>
          <w:sz w:val="24"/>
          <w:szCs w:val="24"/>
          <w:lang w:val="ru-RU"/>
        </w:rPr>
        <w:t>1</w:t>
      </w:r>
      <w:r w:rsidR="003D0A6A" w:rsidRPr="006E6D6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число каждого месяца</w:t>
      </w:r>
      <w:r w:rsidRPr="006E6D6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по холодной, горячей воде</w:t>
      </w:r>
      <w:r w:rsidR="004465D6">
        <w:rPr>
          <w:rFonts w:ascii="Times New Roman" w:hAnsi="Times New Roman" w:cs="Times New Roman"/>
          <w:color w:val="FF0000"/>
          <w:sz w:val="24"/>
          <w:szCs w:val="24"/>
          <w:lang w:val="ru-RU"/>
        </w:rPr>
        <w:t>, тепловой энергии</w:t>
      </w:r>
      <w:r w:rsidRPr="006E6D65">
        <w:rPr>
          <w:rFonts w:ascii="Times New Roman" w:hAnsi="Times New Roman" w:cs="Times New Roman"/>
          <w:color w:val="FF0000"/>
          <w:sz w:val="24"/>
          <w:szCs w:val="24"/>
          <w:lang w:val="ru-RU"/>
        </w:rPr>
        <w:t>;</w:t>
      </w:r>
    </w:p>
    <w:p w:rsidR="006E6D65" w:rsidRPr="006E6D65" w:rsidRDefault="006E6D65" w:rsidP="006E6D65">
      <w:pPr>
        <w:pStyle w:val="a4"/>
        <w:tabs>
          <w:tab w:val="left" w:pos="9720"/>
        </w:tabs>
        <w:ind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E6D6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-  в период с 23 по 25 число каждого месяца по </w:t>
      </w:r>
      <w:r w:rsidR="004465D6">
        <w:rPr>
          <w:rFonts w:ascii="Times New Roman" w:hAnsi="Times New Roman" w:cs="Times New Roman"/>
          <w:color w:val="FF0000"/>
          <w:sz w:val="24"/>
          <w:szCs w:val="24"/>
          <w:lang w:val="ru-RU"/>
        </w:rPr>
        <w:t>электрической</w:t>
      </w:r>
      <w:r w:rsidRPr="006E6D6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энергии</w:t>
      </w:r>
      <w:r w:rsidR="008C3625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CF4E75" w:rsidRPr="00CF4E75" w:rsidRDefault="008C3625" w:rsidP="006E6D65">
      <w:pPr>
        <w:pStyle w:val="a4"/>
        <w:tabs>
          <w:tab w:val="left" w:pos="9720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F4E75" w:rsidRPr="00CF4E75">
        <w:rPr>
          <w:rFonts w:ascii="Times New Roman" w:hAnsi="Times New Roman" w:cs="Times New Roman"/>
          <w:sz w:val="24"/>
          <w:szCs w:val="24"/>
          <w:lang w:val="ru-RU"/>
        </w:rPr>
        <w:t xml:space="preserve">оответствующие показания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заносятся </w:t>
      </w:r>
      <w:r w:rsidR="00CF4E75" w:rsidRPr="00CF4E75">
        <w:rPr>
          <w:rFonts w:ascii="Times New Roman" w:hAnsi="Times New Roman" w:cs="Times New Roman"/>
          <w:sz w:val="24"/>
          <w:szCs w:val="24"/>
          <w:lang w:val="ru-RU"/>
        </w:rPr>
        <w:t>в журнал учета показ</w:t>
      </w:r>
      <w:r w:rsidR="00660DEE">
        <w:rPr>
          <w:rFonts w:ascii="Times New Roman" w:hAnsi="Times New Roman" w:cs="Times New Roman"/>
          <w:sz w:val="24"/>
          <w:szCs w:val="24"/>
          <w:lang w:val="ru-RU"/>
        </w:rPr>
        <w:t>аний общедомовых приборов учета</w:t>
      </w:r>
      <w:r w:rsidR="00CF4E75" w:rsidRPr="00CF4E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100B" w:rsidRPr="009F7D70" w:rsidRDefault="00CF4E75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3625">
        <w:rPr>
          <w:rFonts w:ascii="Times New Roman" w:hAnsi="Times New Roman" w:cs="Times New Roman"/>
          <w:sz w:val="24"/>
          <w:szCs w:val="24"/>
        </w:rPr>
        <w:t> При наличии индивидуального</w:t>
      </w:r>
      <w:r w:rsidRPr="00CF4E75">
        <w:rPr>
          <w:rFonts w:ascii="Times New Roman" w:hAnsi="Times New Roman" w:cs="Times New Roman"/>
          <w:sz w:val="24"/>
          <w:szCs w:val="24"/>
        </w:rPr>
        <w:t xml:space="preserve"> прибора учета потребители </w:t>
      </w:r>
      <w:r w:rsidR="00E95B0D" w:rsidRPr="00E95B0D">
        <w:rPr>
          <w:rFonts w:ascii="Times New Roman" w:hAnsi="Times New Roman" w:cs="Times New Roman"/>
          <w:color w:val="FF0000"/>
          <w:sz w:val="24"/>
          <w:szCs w:val="24"/>
        </w:rPr>
        <w:t>должны</w:t>
      </w:r>
      <w:r w:rsidRPr="00CF4E75">
        <w:rPr>
          <w:rFonts w:ascii="Times New Roman" w:hAnsi="Times New Roman" w:cs="Times New Roman"/>
          <w:sz w:val="24"/>
          <w:szCs w:val="24"/>
        </w:rPr>
        <w:t>ежемесячно снимат</w:t>
      </w:r>
      <w:r w:rsidR="00660DEE">
        <w:rPr>
          <w:rFonts w:ascii="Times New Roman" w:hAnsi="Times New Roman" w:cs="Times New Roman"/>
          <w:sz w:val="24"/>
          <w:szCs w:val="24"/>
        </w:rPr>
        <w:t>ьих</w:t>
      </w:r>
      <w:r w:rsidRPr="00CF4E75">
        <w:rPr>
          <w:rFonts w:ascii="Times New Roman" w:hAnsi="Times New Roman" w:cs="Times New Roman"/>
          <w:sz w:val="24"/>
          <w:szCs w:val="24"/>
        </w:rPr>
        <w:t xml:space="preserve"> показания</w:t>
      </w:r>
      <w:r w:rsidR="009F7D70" w:rsidRPr="009F7D70">
        <w:rPr>
          <w:rFonts w:ascii="Times New Roman" w:hAnsi="Times New Roman" w:cs="Times New Roman"/>
          <w:color w:val="FF0000"/>
          <w:sz w:val="24"/>
          <w:szCs w:val="24"/>
        </w:rPr>
        <w:t>в период</w:t>
      </w:r>
      <w:r w:rsidR="003D0A6A" w:rsidRPr="0042100B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E95B0D" w:rsidRPr="0042100B">
        <w:rPr>
          <w:rFonts w:ascii="Times New Roman" w:hAnsi="Times New Roman" w:cs="Times New Roman"/>
          <w:color w:val="FF0000"/>
          <w:sz w:val="24"/>
          <w:szCs w:val="24"/>
        </w:rPr>
        <w:t>20 по 21 число отчетного</w:t>
      </w:r>
      <w:r w:rsidR="003D0A6A" w:rsidRPr="0042100B"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42100B">
        <w:rPr>
          <w:rFonts w:ascii="Times New Roman" w:hAnsi="Times New Roman" w:cs="Times New Roman"/>
          <w:sz w:val="24"/>
          <w:szCs w:val="24"/>
        </w:rPr>
        <w:t xml:space="preserve"> и переда</w:t>
      </w:r>
      <w:r w:rsidR="00660DEE" w:rsidRPr="0042100B">
        <w:rPr>
          <w:rFonts w:ascii="Times New Roman" w:hAnsi="Times New Roman" w:cs="Times New Roman"/>
          <w:sz w:val="24"/>
          <w:szCs w:val="24"/>
        </w:rPr>
        <w:t xml:space="preserve">вать их </w:t>
      </w:r>
      <w:r w:rsidR="008C3625" w:rsidRPr="008C3625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660DEE" w:rsidRPr="008C3625">
        <w:rPr>
          <w:rFonts w:ascii="Times New Roman" w:hAnsi="Times New Roman" w:cs="Times New Roman"/>
          <w:color w:val="FF0000"/>
          <w:sz w:val="24"/>
          <w:szCs w:val="24"/>
        </w:rPr>
        <w:t>Управляющ</w:t>
      </w:r>
      <w:r w:rsidR="008C3625" w:rsidRPr="008C3625">
        <w:rPr>
          <w:rFonts w:ascii="Times New Roman" w:hAnsi="Times New Roman" w:cs="Times New Roman"/>
          <w:color w:val="FF0000"/>
          <w:sz w:val="24"/>
          <w:szCs w:val="24"/>
        </w:rPr>
        <w:t>кю.</w:t>
      </w:r>
      <w:r w:rsidR="00660DEE" w:rsidRPr="008C3625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</w:t>
      </w:r>
      <w:r w:rsidR="008C3625" w:rsidRPr="008C3625">
        <w:rPr>
          <w:rFonts w:ascii="Times New Roman" w:hAnsi="Times New Roman" w:cs="Times New Roman"/>
          <w:color w:val="FF0000"/>
          <w:sz w:val="24"/>
          <w:szCs w:val="24"/>
        </w:rPr>
        <w:t xml:space="preserve">юв срок </w:t>
      </w:r>
      <w:r w:rsidR="00E95B0D" w:rsidRPr="008C3625">
        <w:rPr>
          <w:rFonts w:ascii="Times New Roman" w:hAnsi="Times New Roman" w:cs="Times New Roman"/>
          <w:color w:val="FF0000"/>
          <w:sz w:val="24"/>
          <w:szCs w:val="24"/>
        </w:rPr>
        <w:t>до</w:t>
      </w:r>
      <w:r w:rsidR="00E95B0D" w:rsidRPr="009F7D7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F7D70" w:rsidRPr="009F7D70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660DEE" w:rsidRPr="0042100B">
        <w:rPr>
          <w:rFonts w:ascii="Times New Roman" w:hAnsi="Times New Roman" w:cs="Times New Roman"/>
          <w:color w:val="FF0000"/>
          <w:sz w:val="24"/>
          <w:szCs w:val="24"/>
        </w:rPr>
        <w:t xml:space="preserve"> числа</w:t>
      </w:r>
      <w:r w:rsidR="00660DEE" w:rsidRPr="0042100B">
        <w:rPr>
          <w:rFonts w:ascii="Times New Roman" w:hAnsi="Times New Roman" w:cs="Times New Roman"/>
          <w:sz w:val="24"/>
          <w:szCs w:val="24"/>
        </w:rPr>
        <w:t xml:space="preserve"> каждого месяца</w:t>
      </w:r>
      <w:r w:rsidR="003D0A6A">
        <w:rPr>
          <w:rFonts w:ascii="Times New Roman" w:hAnsi="Times New Roman" w:cs="Times New Roman"/>
          <w:sz w:val="24"/>
          <w:szCs w:val="24"/>
        </w:rPr>
        <w:t>любым из следующих способов:</w:t>
      </w:r>
      <w:r w:rsidR="00E95B0D" w:rsidRPr="00E95B0D">
        <w:rPr>
          <w:rFonts w:ascii="Times New Roman" w:hAnsi="Times New Roman" w:cs="Times New Roman"/>
          <w:color w:val="FF0000"/>
          <w:sz w:val="24"/>
          <w:szCs w:val="24"/>
        </w:rPr>
        <w:t>путем сложения информации в специально отведенный почтовый ящик</w:t>
      </w:r>
      <w:r w:rsidR="009F7D7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95B0D" w:rsidRPr="00E95B0D">
        <w:rPr>
          <w:rFonts w:ascii="Times New Roman" w:hAnsi="Times New Roman" w:cs="Times New Roman"/>
          <w:color w:val="FF0000"/>
          <w:sz w:val="24"/>
          <w:szCs w:val="24"/>
        </w:rPr>
        <w:t xml:space="preserve"> передачей по электронной почте  на адрес Управляющей </w:t>
      </w:r>
      <w:r w:rsidR="00E95B0D" w:rsidRPr="0075281D">
        <w:rPr>
          <w:rFonts w:ascii="Times New Roman" w:hAnsi="Times New Roman" w:cs="Times New Roman"/>
          <w:color w:val="FF0000"/>
          <w:sz w:val="24"/>
          <w:szCs w:val="24"/>
        </w:rPr>
        <w:t>компании:</w:t>
      </w:r>
      <w:r w:rsidR="009F7D70" w:rsidRPr="0075281D">
        <w:rPr>
          <w:rFonts w:ascii="Times New Roman" w:hAnsi="Times New Roman" w:cs="Times New Roman"/>
          <w:color w:val="FF0000"/>
          <w:sz w:val="24"/>
          <w:szCs w:val="24"/>
          <w:lang w:val="en-US"/>
        </w:rPr>
        <w:t>Shetchiki</w:t>
      </w:r>
      <w:r w:rsidR="009F7D70" w:rsidRPr="0075281D">
        <w:rPr>
          <w:rFonts w:ascii="Times New Roman" w:hAnsi="Times New Roman" w:cs="Times New Roman"/>
          <w:color w:val="FF0000"/>
          <w:sz w:val="24"/>
          <w:szCs w:val="24"/>
        </w:rPr>
        <w:t>@</w:t>
      </w:r>
      <w:r w:rsidR="009F7D70" w:rsidRPr="0075281D">
        <w:rPr>
          <w:rFonts w:ascii="Times New Roman" w:hAnsi="Times New Roman" w:cs="Times New Roman"/>
          <w:color w:val="FF0000"/>
          <w:sz w:val="24"/>
          <w:szCs w:val="24"/>
          <w:lang w:val="en-US"/>
        </w:rPr>
        <w:t>list</w:t>
      </w:r>
      <w:r w:rsidR="009F7D70" w:rsidRPr="0075281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F7D70" w:rsidRPr="0075281D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r w:rsidR="009F7D70" w:rsidRPr="0075281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15D11" w:rsidRDefault="00315D11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556F">
        <w:rPr>
          <w:rFonts w:ascii="Times New Roman" w:hAnsi="Times New Roman" w:cs="Times New Roman"/>
          <w:sz w:val="24"/>
          <w:szCs w:val="24"/>
        </w:rPr>
        <w:t>Управляющая организация осуществляет</w:t>
      </w:r>
      <w:r w:rsidR="004465D6">
        <w:rPr>
          <w:rFonts w:ascii="Times New Roman" w:hAnsi="Times New Roman" w:cs="Times New Roman"/>
          <w:sz w:val="24"/>
          <w:szCs w:val="24"/>
        </w:rPr>
        <w:t>:</w:t>
      </w:r>
    </w:p>
    <w:p w:rsidR="0023556F" w:rsidRDefault="0023556F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65D6">
        <w:rPr>
          <w:rFonts w:ascii="Times New Roman" w:hAnsi="Times New Roman" w:cs="Times New Roman"/>
          <w:sz w:val="24"/>
          <w:szCs w:val="24"/>
        </w:rPr>
        <w:t>не реже 1 раза в</w:t>
      </w:r>
      <w:r w:rsidR="00632C37">
        <w:rPr>
          <w:rFonts w:ascii="Times New Roman" w:hAnsi="Times New Roman" w:cs="Times New Roman"/>
          <w:sz w:val="24"/>
          <w:szCs w:val="24"/>
        </w:rPr>
        <w:t xml:space="preserve"> </w:t>
      </w:r>
      <w:r w:rsidR="004465D6" w:rsidRPr="004465D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632C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5D6">
        <w:rPr>
          <w:rFonts w:ascii="Times New Roman" w:hAnsi="Times New Roman" w:cs="Times New Roman"/>
          <w:sz w:val="24"/>
          <w:szCs w:val="24"/>
        </w:rPr>
        <w:t>месяц</w:t>
      </w:r>
      <w:r w:rsidR="004465D6" w:rsidRPr="004465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снятие показаний индивидуальных, общих (квартирных), комнатных приборов учета (распределителей), установленных вне жилых (нежилых) помещений, проверку состояния таких приборов учета;</w:t>
      </w:r>
    </w:p>
    <w:p w:rsidR="0023556F" w:rsidRPr="004465D6" w:rsidRDefault="0023556F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реже 1 раза в год, а если проверяемые приборы учета расположены в жилом </w:t>
      </w:r>
      <w:r w:rsidRPr="004465D6">
        <w:rPr>
          <w:rFonts w:ascii="Times New Roman" w:hAnsi="Times New Roman" w:cs="Times New Roman"/>
          <w:color w:val="FF0000"/>
          <w:sz w:val="24"/>
          <w:szCs w:val="24"/>
        </w:rPr>
        <w:t>помещении потребителя, то не чаще 1 раза в 6 месяцев, и не реже, чем 1 раз в год, проводит проверки состояния установленных и введенны</w:t>
      </w:r>
      <w:r w:rsidR="004465D6" w:rsidRPr="004465D6">
        <w:rPr>
          <w:rFonts w:ascii="Times New Roman" w:hAnsi="Times New Roman" w:cs="Times New Roman"/>
          <w:color w:val="FF0000"/>
          <w:sz w:val="24"/>
          <w:szCs w:val="24"/>
        </w:rPr>
        <w:t>х в эксплуатацию индивидуальных</w:t>
      </w:r>
      <w:r w:rsidRPr="004465D6">
        <w:rPr>
          <w:rFonts w:ascii="Times New Roman" w:hAnsi="Times New Roman" w:cs="Times New Roman"/>
          <w:color w:val="FF0000"/>
          <w:sz w:val="24"/>
          <w:szCs w:val="24"/>
        </w:rPr>
        <w:t xml:space="preserve"> приборов учета, факта их наличия или отсутствия,</w:t>
      </w:r>
    </w:p>
    <w:p w:rsidR="0023556F" w:rsidRDefault="0023556F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455FD" w:rsidRPr="0075281D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Pr="0075281D">
        <w:rPr>
          <w:rFonts w:ascii="Times New Roman" w:hAnsi="Times New Roman" w:cs="Times New Roman"/>
          <w:sz w:val="24"/>
          <w:szCs w:val="24"/>
        </w:rPr>
        <w:t xml:space="preserve">истечения </w:t>
      </w:r>
      <w:r w:rsidR="004465D6" w:rsidRPr="0075281D">
        <w:rPr>
          <w:rFonts w:ascii="Times New Roman" w:hAnsi="Times New Roman" w:cs="Times New Roman"/>
          <w:sz w:val="24"/>
          <w:szCs w:val="24"/>
        </w:rPr>
        <w:t>3</w:t>
      </w:r>
      <w:r w:rsidRPr="0075281D">
        <w:rPr>
          <w:rFonts w:ascii="Times New Roman" w:hAnsi="Times New Roman" w:cs="Times New Roman"/>
          <w:sz w:val="24"/>
          <w:szCs w:val="24"/>
        </w:rPr>
        <w:t>-месячного срока</w:t>
      </w:r>
      <w:r w:rsidR="00D82E0D">
        <w:rPr>
          <w:rFonts w:ascii="Times New Roman" w:hAnsi="Times New Roman" w:cs="Times New Roman"/>
          <w:sz w:val="24"/>
          <w:szCs w:val="24"/>
        </w:rPr>
        <w:t>, в течение которого потребитель не представлял показания индивидуального или общего (квартирного) прибора учета, осуществля</w:t>
      </w:r>
      <w:r w:rsidR="004465D6">
        <w:rPr>
          <w:rFonts w:ascii="Times New Roman" w:hAnsi="Times New Roman" w:cs="Times New Roman"/>
          <w:sz w:val="24"/>
          <w:szCs w:val="24"/>
        </w:rPr>
        <w:t xml:space="preserve">ет </w:t>
      </w:r>
      <w:r w:rsidR="00D82E0D">
        <w:rPr>
          <w:rFonts w:ascii="Times New Roman" w:hAnsi="Times New Roman" w:cs="Times New Roman"/>
          <w:sz w:val="24"/>
          <w:szCs w:val="24"/>
        </w:rPr>
        <w:t xml:space="preserve"> проверки достоверности представленных потребителями сведе</w:t>
      </w:r>
      <w:r w:rsidR="008C3625">
        <w:rPr>
          <w:rFonts w:ascii="Times New Roman" w:hAnsi="Times New Roman" w:cs="Times New Roman"/>
          <w:sz w:val="24"/>
          <w:szCs w:val="24"/>
        </w:rPr>
        <w:t>ний о показаниях индивидуальных</w:t>
      </w:r>
      <w:r w:rsidR="00D82E0D">
        <w:rPr>
          <w:rFonts w:ascii="Times New Roman" w:hAnsi="Times New Roman" w:cs="Times New Roman"/>
          <w:sz w:val="24"/>
          <w:szCs w:val="24"/>
        </w:rPr>
        <w:t xml:space="preserve"> приборов учета путем сверки их с показаниями соответствующего прибора учета на момент проверки</w:t>
      </w:r>
      <w:r w:rsidR="008C3625">
        <w:rPr>
          <w:rFonts w:ascii="Times New Roman" w:hAnsi="Times New Roman" w:cs="Times New Roman"/>
          <w:sz w:val="24"/>
          <w:szCs w:val="24"/>
        </w:rPr>
        <w:t>.</w:t>
      </w:r>
    </w:p>
    <w:p w:rsidR="008C3625" w:rsidRPr="004465D6" w:rsidRDefault="00315D11" w:rsidP="00315D11">
      <w:pPr>
        <w:pStyle w:val="a4"/>
        <w:ind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315D11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4465D6">
        <w:rPr>
          <w:rFonts w:ascii="Times New Roman" w:hAnsi="Times New Roman" w:cs="Times New Roman"/>
          <w:color w:val="FF0000"/>
          <w:sz w:val="24"/>
          <w:szCs w:val="24"/>
          <w:lang w:val="ru-RU"/>
        </w:rPr>
        <w:t>Собственники помещений и потребители обязаны обеспечивать сохранность и надлежащую техническую эксплуатацию установленн</w:t>
      </w:r>
      <w:r w:rsidR="008C3625" w:rsidRPr="004465D6">
        <w:rPr>
          <w:rFonts w:ascii="Times New Roman" w:hAnsi="Times New Roman" w:cs="Times New Roman"/>
          <w:color w:val="FF0000"/>
          <w:sz w:val="24"/>
          <w:szCs w:val="24"/>
          <w:lang w:val="ru-RU"/>
        </w:rPr>
        <w:t>ых индивидуальных</w:t>
      </w:r>
      <w:r w:rsidRPr="004465D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приборов учета</w:t>
      </w:r>
      <w:r w:rsidR="00845654" w:rsidRPr="004465D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; обеспечивать проведение поверок установленных коллективных, индивидуальных приборов учета в </w:t>
      </w:r>
      <w:r w:rsidRPr="004465D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сроки, установленные технической документацией на прибор учета</w:t>
      </w:r>
      <w:r w:rsidR="008C3625" w:rsidRPr="004465D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</w:t>
      </w:r>
    </w:p>
    <w:p w:rsidR="00315D11" w:rsidRPr="00240DE6" w:rsidRDefault="008C3625" w:rsidP="00315D11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465D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При проведении поверки индивидуальных приборов учета потребители обязаны </w:t>
      </w:r>
      <w:r w:rsidR="00315D11" w:rsidRPr="004465D6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предварительно проинформирова</w:t>
      </w:r>
      <w:r w:rsidRPr="004465D6">
        <w:rPr>
          <w:rFonts w:ascii="Times New Roman" w:hAnsi="Times New Roman" w:cs="Times New Roman"/>
          <w:color w:val="FF0000"/>
          <w:sz w:val="24"/>
          <w:szCs w:val="24"/>
          <w:lang w:val="ru-RU"/>
        </w:rPr>
        <w:t>ть</w:t>
      </w:r>
      <w:r w:rsidR="00315D11" w:rsidRPr="004465D6">
        <w:rPr>
          <w:rFonts w:ascii="Times New Roman" w:hAnsi="Times New Roman" w:cs="Times New Roman"/>
          <w:sz w:val="24"/>
          <w:szCs w:val="24"/>
          <w:lang w:val="ru-RU"/>
        </w:rPr>
        <w:t>Управляющую организацию о планируемой дате снятия прибора учета</w:t>
      </w:r>
      <w:r w:rsidR="002455FD" w:rsidRPr="004465D6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315D11" w:rsidRPr="004465D6">
        <w:rPr>
          <w:rFonts w:ascii="Times New Roman" w:hAnsi="Times New Roman" w:cs="Times New Roman"/>
          <w:sz w:val="24"/>
          <w:szCs w:val="24"/>
          <w:lang w:val="ru-RU"/>
        </w:rPr>
        <w:t>ля осуществления его поверки</w:t>
      </w:r>
      <w:r w:rsidR="00845654" w:rsidRPr="004465D6">
        <w:rPr>
          <w:rFonts w:ascii="Times New Roman" w:hAnsi="Times New Roman" w:cs="Times New Roman"/>
          <w:sz w:val="24"/>
          <w:szCs w:val="24"/>
          <w:lang w:val="ru-RU"/>
        </w:rPr>
        <w:t xml:space="preserve">  и дате установления прибора учета</w:t>
      </w:r>
      <w:r w:rsidR="00315D11" w:rsidRPr="004465D6">
        <w:rPr>
          <w:rFonts w:ascii="Times New Roman" w:hAnsi="Times New Roman" w:cs="Times New Roman"/>
          <w:sz w:val="24"/>
          <w:szCs w:val="24"/>
          <w:lang w:val="ru-RU"/>
        </w:rPr>
        <w:t xml:space="preserve">по итогам проведения его поверки, </w:t>
      </w:r>
      <w:r w:rsidR="00845654" w:rsidRPr="004465D6">
        <w:rPr>
          <w:rFonts w:ascii="Times New Roman" w:hAnsi="Times New Roman" w:cs="Times New Roman"/>
          <w:sz w:val="24"/>
          <w:szCs w:val="24"/>
          <w:lang w:val="ru-RU"/>
        </w:rPr>
        <w:t xml:space="preserve">а также направлять </w:t>
      </w:r>
      <w:r w:rsidR="00F91AD1" w:rsidRPr="004465D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45654" w:rsidRPr="004465D6">
        <w:rPr>
          <w:rFonts w:ascii="Times New Roman" w:hAnsi="Times New Roman" w:cs="Times New Roman"/>
          <w:sz w:val="24"/>
          <w:szCs w:val="24"/>
          <w:lang w:val="ru-RU"/>
        </w:rPr>
        <w:t>Управляющую организацию копию свидетельства о поверке или 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</w:t>
      </w:r>
      <w:r w:rsidR="00F91AD1" w:rsidRPr="004465D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45654" w:rsidRPr="004465D6">
        <w:rPr>
          <w:rFonts w:ascii="Times New Roman" w:hAnsi="Times New Roman" w:cs="Times New Roman"/>
          <w:sz w:val="24"/>
          <w:szCs w:val="24"/>
          <w:lang w:val="ru-RU"/>
        </w:rPr>
        <w:t>инства измерений.</w:t>
      </w:r>
    </w:p>
    <w:p w:rsidR="00632C37" w:rsidRDefault="00315D11" w:rsidP="00632C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привлечении к установке индивидуального (квартирного, комнатного) прибора учета третьих лиц</w:t>
      </w:r>
      <w:r w:rsidR="002B1FFC">
        <w:rPr>
          <w:rFonts w:ascii="Times New Roman" w:hAnsi="Times New Roman" w:cs="Times New Roman"/>
          <w:sz w:val="24"/>
          <w:szCs w:val="24"/>
        </w:rPr>
        <w:t>собственники помещений и потребители обязаны</w:t>
      </w:r>
      <w:r>
        <w:rPr>
          <w:rFonts w:ascii="Times New Roman" w:hAnsi="Times New Roman" w:cs="Times New Roman"/>
          <w:sz w:val="24"/>
          <w:szCs w:val="24"/>
        </w:rPr>
        <w:t xml:space="preserve"> обеспечить участие </w:t>
      </w:r>
      <w:r w:rsidR="002B1FFC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 приемке такого прибора учета в эксплуатацию путем обращения </w:t>
      </w:r>
      <w:r w:rsidRPr="001F568A">
        <w:rPr>
          <w:rFonts w:ascii="Times New Roman" w:hAnsi="Times New Roman" w:cs="Times New Roman"/>
          <w:sz w:val="24"/>
          <w:szCs w:val="24"/>
        </w:rPr>
        <w:t>в Управляющую организацию</w:t>
      </w:r>
      <w:r w:rsidR="00F91AD1" w:rsidRPr="004465D6">
        <w:rPr>
          <w:rFonts w:ascii="Times New Roman" w:hAnsi="Times New Roman" w:cs="Times New Roman"/>
          <w:color w:val="FF0000"/>
          <w:sz w:val="24"/>
          <w:szCs w:val="24"/>
        </w:rPr>
        <w:t xml:space="preserve">письменно, </w:t>
      </w:r>
      <w:r w:rsidRPr="004465D6">
        <w:rPr>
          <w:rFonts w:ascii="Times New Roman" w:hAnsi="Times New Roman" w:cs="Times New Roman"/>
          <w:color w:val="FF0000"/>
          <w:sz w:val="24"/>
          <w:szCs w:val="24"/>
        </w:rPr>
        <w:t xml:space="preserve">по электронной почте </w:t>
      </w:r>
      <w:r w:rsidR="004465D6" w:rsidRPr="004465D6">
        <w:rPr>
          <w:rFonts w:ascii="Times New Roman" w:hAnsi="Times New Roman" w:cs="Times New Roman"/>
          <w:color w:val="FF0000"/>
          <w:sz w:val="24"/>
          <w:szCs w:val="24"/>
        </w:rPr>
        <w:t xml:space="preserve">или устно по телефону </w:t>
      </w:r>
    </w:p>
    <w:p w:rsidR="00315D11" w:rsidRPr="00632C37" w:rsidRDefault="004465D6" w:rsidP="00632C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4465D6">
        <w:rPr>
          <w:rFonts w:ascii="Times New Roman" w:hAnsi="Times New Roman" w:cs="Times New Roman"/>
          <w:b/>
          <w:color w:val="FF0000"/>
          <w:sz w:val="24"/>
          <w:szCs w:val="24"/>
        </w:rPr>
        <w:t>5-55-45.</w:t>
      </w:r>
    </w:p>
    <w:p w:rsidR="00610BC2" w:rsidRPr="004465D6" w:rsidRDefault="00315D11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5D6">
        <w:rPr>
          <w:rFonts w:ascii="Times New Roman" w:hAnsi="Times New Roman" w:cs="Times New Roman"/>
          <w:sz w:val="24"/>
          <w:szCs w:val="24"/>
        </w:rPr>
        <w:t>6.</w:t>
      </w:r>
      <w:r w:rsidR="001F568A" w:rsidRPr="004465D6">
        <w:rPr>
          <w:rFonts w:ascii="Times New Roman" w:hAnsi="Times New Roman" w:cs="Times New Roman"/>
          <w:sz w:val="24"/>
          <w:szCs w:val="24"/>
        </w:rPr>
        <w:t xml:space="preserve"> Показания вновь установленных индивидуальных приборов учета принимаются к расчету размера платы за коммунальные услуги </w:t>
      </w:r>
      <w:r w:rsidR="002B1FFC" w:rsidRPr="004465D6">
        <w:rPr>
          <w:rFonts w:ascii="Times New Roman" w:hAnsi="Times New Roman" w:cs="Times New Roman"/>
          <w:color w:val="000000" w:themeColor="text1"/>
          <w:sz w:val="24"/>
          <w:szCs w:val="24"/>
        </w:rPr>
        <w:t>начиная с</w:t>
      </w:r>
      <w:r w:rsidR="00610BC2" w:rsidRPr="004465D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B1FFC" w:rsidRPr="0044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дня, следующего за днем ввода</w:t>
      </w:r>
      <w:r w:rsidR="001F568A" w:rsidRPr="0044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прибора учета в эксплуатацию</w:t>
      </w:r>
      <w:r w:rsidR="00610BC2" w:rsidRPr="004465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4E75" w:rsidRPr="004465D6" w:rsidRDefault="00315D11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65D6">
        <w:rPr>
          <w:rFonts w:ascii="Times New Roman" w:hAnsi="Times New Roman" w:cs="Times New Roman"/>
          <w:sz w:val="24"/>
          <w:szCs w:val="24"/>
        </w:rPr>
        <w:t>7</w:t>
      </w:r>
      <w:r w:rsidR="00CF4E75" w:rsidRPr="004465D6">
        <w:rPr>
          <w:rFonts w:ascii="Times New Roman" w:hAnsi="Times New Roman" w:cs="Times New Roman"/>
          <w:sz w:val="24"/>
          <w:szCs w:val="24"/>
        </w:rPr>
        <w:t xml:space="preserve">.  </w:t>
      </w:r>
      <w:r w:rsidR="00252193" w:rsidRPr="004465D6">
        <w:rPr>
          <w:rFonts w:ascii="Times New Roman" w:hAnsi="Times New Roman" w:cs="Times New Roman"/>
          <w:sz w:val="24"/>
          <w:szCs w:val="24"/>
        </w:rPr>
        <w:t>П</w:t>
      </w:r>
      <w:r w:rsidR="00CF4E75" w:rsidRPr="004465D6">
        <w:rPr>
          <w:rFonts w:ascii="Times New Roman" w:hAnsi="Times New Roman" w:cs="Times New Roman"/>
          <w:sz w:val="24"/>
          <w:szCs w:val="24"/>
        </w:rPr>
        <w:t xml:space="preserve">отребители в жилых помещениях </w:t>
      </w:r>
      <w:r w:rsidR="00F91AD1" w:rsidRPr="004465D6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CF4E75" w:rsidRPr="004465D6">
        <w:rPr>
          <w:rFonts w:ascii="Times New Roman" w:hAnsi="Times New Roman" w:cs="Times New Roman"/>
          <w:sz w:val="24"/>
          <w:szCs w:val="24"/>
        </w:rPr>
        <w:t>и</w:t>
      </w:r>
      <w:r w:rsidR="00CF4E75" w:rsidRPr="004465D6">
        <w:rPr>
          <w:rFonts w:ascii="Times New Roman" w:hAnsi="Times New Roman" w:cs="Times New Roman"/>
          <w:bCs/>
          <w:sz w:val="24"/>
          <w:szCs w:val="24"/>
        </w:rPr>
        <w:t xml:space="preserve">звещают </w:t>
      </w:r>
      <w:r w:rsidR="002B1FFC" w:rsidRPr="004465D6">
        <w:rPr>
          <w:rFonts w:ascii="Times New Roman" w:hAnsi="Times New Roman" w:cs="Times New Roman"/>
          <w:bCs/>
          <w:sz w:val="24"/>
          <w:szCs w:val="24"/>
        </w:rPr>
        <w:t xml:space="preserve">Управляющую организацию </w:t>
      </w:r>
      <w:r w:rsidR="00CF4E75" w:rsidRPr="004465D6">
        <w:rPr>
          <w:rFonts w:ascii="Times New Roman" w:hAnsi="Times New Roman" w:cs="Times New Roman"/>
          <w:bCs/>
          <w:sz w:val="24"/>
          <w:szCs w:val="24"/>
        </w:rPr>
        <w:t xml:space="preserve"> об изменении числа проживающих, в том числе временно проживающих,  в жилых помещениях лиц, </w:t>
      </w:r>
      <w:r w:rsidR="00CF4E75" w:rsidRPr="004465D6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не оборудовано индивидуальным </w:t>
      </w:r>
      <w:r w:rsidR="006E23B0" w:rsidRPr="004465D6">
        <w:rPr>
          <w:rFonts w:ascii="Times New Roman" w:hAnsi="Times New Roman" w:cs="Times New Roman"/>
          <w:sz w:val="24"/>
          <w:szCs w:val="24"/>
        </w:rPr>
        <w:t>(</w:t>
      </w:r>
      <w:r w:rsidR="00CF4E75" w:rsidRPr="004465D6">
        <w:rPr>
          <w:rFonts w:ascii="Times New Roman" w:hAnsi="Times New Roman" w:cs="Times New Roman"/>
          <w:sz w:val="24"/>
          <w:szCs w:val="24"/>
        </w:rPr>
        <w:t>квартирным</w:t>
      </w:r>
      <w:r w:rsidR="006E23B0" w:rsidRPr="004465D6">
        <w:rPr>
          <w:rFonts w:ascii="Times New Roman" w:hAnsi="Times New Roman" w:cs="Times New Roman"/>
          <w:sz w:val="24"/>
          <w:szCs w:val="24"/>
        </w:rPr>
        <w:t>, комнатным</w:t>
      </w:r>
      <w:r w:rsidR="00CF4E75" w:rsidRPr="004465D6">
        <w:rPr>
          <w:rFonts w:ascii="Times New Roman" w:hAnsi="Times New Roman" w:cs="Times New Roman"/>
          <w:sz w:val="24"/>
          <w:szCs w:val="24"/>
        </w:rPr>
        <w:t xml:space="preserve">) прибором учета, в срок не позднее </w:t>
      </w:r>
      <w:r w:rsidR="002B1FFC" w:rsidRPr="004465D6">
        <w:rPr>
          <w:rFonts w:ascii="Times New Roman" w:hAnsi="Times New Roman" w:cs="Times New Roman"/>
          <w:sz w:val="24"/>
          <w:szCs w:val="24"/>
        </w:rPr>
        <w:t>5</w:t>
      </w:r>
      <w:r w:rsidR="00CF4E75" w:rsidRPr="004465D6">
        <w:rPr>
          <w:rFonts w:ascii="Times New Roman" w:hAnsi="Times New Roman" w:cs="Times New Roman"/>
          <w:sz w:val="24"/>
          <w:szCs w:val="24"/>
        </w:rPr>
        <w:t xml:space="preserve"> рабочих дней с даты произошедших изменений. </w:t>
      </w:r>
    </w:p>
    <w:p w:rsidR="00CF4E75" w:rsidRDefault="007E1091" w:rsidP="006E23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465D6">
        <w:rPr>
          <w:rFonts w:ascii="Times New Roman" w:hAnsi="Times New Roman" w:cs="Times New Roman"/>
          <w:sz w:val="24"/>
          <w:szCs w:val="24"/>
        </w:rPr>
        <w:t>8</w:t>
      </w:r>
      <w:r w:rsidR="00CF4E75" w:rsidRPr="004465D6">
        <w:rPr>
          <w:rFonts w:ascii="Times New Roman" w:hAnsi="Times New Roman" w:cs="Times New Roman"/>
          <w:sz w:val="24"/>
          <w:szCs w:val="24"/>
        </w:rPr>
        <w:t xml:space="preserve">. В целях перерасчета размера платы за коммунальные услуги </w:t>
      </w:r>
      <w:r w:rsidR="00B92ADF" w:rsidRPr="004465D6">
        <w:rPr>
          <w:rFonts w:ascii="Times New Roman" w:hAnsi="Times New Roman" w:cs="Times New Roman"/>
          <w:sz w:val="24"/>
          <w:szCs w:val="24"/>
        </w:rPr>
        <w:t xml:space="preserve">( холодная вода, горячая вода, стоки) </w:t>
      </w:r>
      <w:r w:rsidR="00CF4E75" w:rsidRPr="004465D6">
        <w:rPr>
          <w:rFonts w:ascii="Times New Roman" w:hAnsi="Times New Roman" w:cs="Times New Roman"/>
          <w:sz w:val="24"/>
          <w:szCs w:val="24"/>
        </w:rPr>
        <w:t>за период временного отсутствия</w:t>
      </w:r>
      <w:r w:rsidR="00B92ADF" w:rsidRPr="004465D6">
        <w:rPr>
          <w:rFonts w:ascii="Times New Roman" w:hAnsi="Times New Roman" w:cs="Times New Roman"/>
          <w:sz w:val="24"/>
          <w:szCs w:val="24"/>
        </w:rPr>
        <w:t xml:space="preserve"> (более 5  полных календарных дней подряд)</w:t>
      </w:r>
      <w:r w:rsidR="00CF4E75" w:rsidRPr="004465D6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="00B92ADF" w:rsidRPr="004465D6">
        <w:rPr>
          <w:rFonts w:ascii="Times New Roman" w:hAnsi="Times New Roman" w:cs="Times New Roman"/>
          <w:sz w:val="24"/>
          <w:szCs w:val="24"/>
        </w:rPr>
        <w:t xml:space="preserve"> в жилом помещении, не оборудованном индивидуальным (квартирным) прибором учета, потребитель, не позднее 30 дней после окончания периода временного отсутствия, направляет в Управляющую компанию письменное заявление с приложением документов (в соответствии с требованиями п. 93 Правил </w:t>
      </w:r>
      <w:r w:rsidR="00986399" w:rsidRPr="004465D6">
        <w:rPr>
          <w:rFonts w:ascii="Times New Roman" w:hAnsi="Times New Roman" w:cs="Times New Roman"/>
          <w:sz w:val="24"/>
          <w:szCs w:val="24"/>
        </w:rPr>
        <w:t xml:space="preserve">предоставления коммунальных </w:t>
      </w:r>
      <w:r w:rsidR="00986399" w:rsidRPr="004465D6">
        <w:rPr>
          <w:rFonts w:ascii="Times New Roman" w:hAnsi="Times New Roman" w:cs="Times New Roman"/>
          <w:sz w:val="24"/>
          <w:szCs w:val="24"/>
        </w:rPr>
        <w:lastRenderedPageBreak/>
        <w:t xml:space="preserve">услуг (354)), </w:t>
      </w:r>
      <w:r w:rsidR="00B92ADF" w:rsidRPr="004465D6">
        <w:rPr>
          <w:rFonts w:ascii="Times New Roman" w:hAnsi="Times New Roman" w:cs="Times New Roman"/>
          <w:sz w:val="24"/>
          <w:szCs w:val="24"/>
        </w:rPr>
        <w:t>подтверждающих факт и продолжит</w:t>
      </w:r>
      <w:r w:rsidR="00986399" w:rsidRPr="004465D6">
        <w:rPr>
          <w:rFonts w:ascii="Times New Roman" w:hAnsi="Times New Roman" w:cs="Times New Roman"/>
          <w:sz w:val="24"/>
          <w:szCs w:val="24"/>
        </w:rPr>
        <w:t>ельность отсутствия потребителя по месту постоянного жительства.</w:t>
      </w:r>
    </w:p>
    <w:p w:rsidR="00FB5428" w:rsidRDefault="007E1091" w:rsidP="006E2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4E7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B5428" w:rsidRPr="00FB5428">
        <w:rPr>
          <w:rFonts w:ascii="Times New Roman" w:hAnsi="Times New Roman" w:cs="Times New Roman"/>
          <w:sz w:val="24"/>
          <w:szCs w:val="24"/>
        </w:rPr>
        <w:t xml:space="preserve">Если показания индивидуальных приборов учета представлены собственниками помещений и нанимателями </w:t>
      </w:r>
      <w:r w:rsidR="00986399">
        <w:rPr>
          <w:rFonts w:ascii="Times New Roman" w:hAnsi="Times New Roman" w:cs="Times New Roman"/>
          <w:sz w:val="24"/>
          <w:szCs w:val="24"/>
        </w:rPr>
        <w:t>за несколько расчетных периодов(</w:t>
      </w:r>
      <w:r w:rsidR="00FB5428" w:rsidRPr="00FB5428">
        <w:rPr>
          <w:rFonts w:ascii="Times New Roman" w:hAnsi="Times New Roman" w:cs="Times New Roman"/>
          <w:sz w:val="24"/>
          <w:szCs w:val="24"/>
        </w:rPr>
        <w:t xml:space="preserve">в течение которых произошло изменение тарифов на коммунальные </w:t>
      </w:r>
      <w:r>
        <w:rPr>
          <w:rFonts w:ascii="Times New Roman" w:hAnsi="Times New Roman" w:cs="Times New Roman"/>
          <w:sz w:val="24"/>
          <w:szCs w:val="24"/>
        </w:rPr>
        <w:t>ресурсы</w:t>
      </w:r>
      <w:r w:rsidR="00986399">
        <w:rPr>
          <w:rFonts w:ascii="Times New Roman" w:hAnsi="Times New Roman" w:cs="Times New Roman"/>
          <w:sz w:val="24"/>
          <w:szCs w:val="24"/>
        </w:rPr>
        <w:t>)</w:t>
      </w:r>
      <w:r w:rsidR="00FB5428" w:rsidRPr="00FB5428">
        <w:rPr>
          <w:rFonts w:ascii="Times New Roman" w:hAnsi="Times New Roman" w:cs="Times New Roman"/>
          <w:sz w:val="24"/>
          <w:szCs w:val="24"/>
        </w:rPr>
        <w:t xml:space="preserve">, начисление платы (доначисление) для таких потребителей производится по тарифам, действующим на последний день расчетного периода, за который были предоставлены показания приборов учета, если объем потребления коммунальной услуги за каждый месяц, в котором не были представлены показания приборов учета, не может быть </w:t>
      </w:r>
      <w:r w:rsidR="001F568A">
        <w:rPr>
          <w:rFonts w:ascii="Times New Roman" w:hAnsi="Times New Roman" w:cs="Times New Roman"/>
          <w:sz w:val="24"/>
          <w:szCs w:val="24"/>
        </w:rPr>
        <w:t>доказан</w:t>
      </w:r>
      <w:r w:rsidR="00FB5428" w:rsidRPr="00FB5428">
        <w:rPr>
          <w:rFonts w:ascii="Times New Roman" w:hAnsi="Times New Roman" w:cs="Times New Roman"/>
          <w:sz w:val="24"/>
          <w:szCs w:val="24"/>
        </w:rPr>
        <w:t xml:space="preserve"> потребителем.</w:t>
      </w:r>
    </w:p>
    <w:p w:rsidR="008E47AF" w:rsidRDefault="008E47AF" w:rsidP="003D09FD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FB5428" w:rsidRDefault="00FB5428" w:rsidP="00FB5428">
      <w:pPr>
        <w:pStyle w:val="ConsNonforma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4E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F568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F4E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определения размера платы за</w:t>
      </w:r>
      <w:r w:rsidR="00083EE1">
        <w:rPr>
          <w:rFonts w:ascii="Times New Roman" w:hAnsi="Times New Roman" w:cs="Times New Roman"/>
          <w:b/>
          <w:sz w:val="24"/>
          <w:szCs w:val="24"/>
        </w:rPr>
        <w:t xml:space="preserve"> предоставляемые по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коммунальные услуги с учетом особенностей, связанных с техническими условиями предоставления и учета коммунальных услуг</w:t>
      </w:r>
    </w:p>
    <w:p w:rsidR="003C4917" w:rsidRPr="0008340E" w:rsidRDefault="003C4917" w:rsidP="00FB5428">
      <w:pPr>
        <w:pStyle w:val="ConsNonformat"/>
        <w:ind w:left="426" w:hanging="426"/>
        <w:rPr>
          <w:rFonts w:ascii="Times New Roman" w:hAnsi="Times New Roman" w:cs="Times New Roman"/>
          <w:b/>
          <w:sz w:val="16"/>
          <w:szCs w:val="16"/>
        </w:rPr>
      </w:pPr>
    </w:p>
    <w:p w:rsidR="003C4917" w:rsidRPr="00332CD1" w:rsidRDefault="003C4917" w:rsidP="003C4917">
      <w:pPr>
        <w:shd w:val="clear" w:color="auto" w:fill="FFFFFF"/>
        <w:tabs>
          <w:tab w:val="left" w:pos="898"/>
        </w:tabs>
        <w:spacing w:after="0" w:line="274" w:lineRule="exact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32CD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FE2B95">
        <w:rPr>
          <w:rFonts w:ascii="Times New Roman" w:hAnsi="Times New Roman" w:cs="Times New Roman"/>
          <w:i/>
          <w:color w:val="000000"/>
          <w:sz w:val="24"/>
          <w:szCs w:val="24"/>
        </w:rPr>
        <w:t>в данном разделе Приложения</w:t>
      </w:r>
      <w:r w:rsidRPr="00332C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привод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Pr="00332CD1">
        <w:rPr>
          <w:rFonts w:ascii="Times New Roman" w:hAnsi="Times New Roman" w:cs="Times New Roman"/>
          <w:i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особенности, влияю</w:t>
      </w:r>
      <w:r w:rsidR="005357B0">
        <w:rPr>
          <w:rFonts w:ascii="Times New Roman" w:hAnsi="Times New Roman" w:cs="Times New Roman"/>
          <w:i/>
          <w:color w:val="000000"/>
          <w:sz w:val="24"/>
          <w:szCs w:val="24"/>
        </w:rPr>
        <w:t>щие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</w:t>
      </w:r>
      <w:r w:rsidRPr="00332C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порядок определения размера платы по видам коммунальных услуг, по которым Правила </w:t>
      </w:r>
      <w:r w:rsidR="005357B0" w:rsidRPr="00535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</w:t>
      </w:r>
      <w:r w:rsidRPr="00535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содержат </w:t>
      </w:r>
      <w:r w:rsidR="005357B0" w:rsidRPr="005357B0">
        <w:rPr>
          <w:rFonts w:ascii="Times New Roman" w:hAnsi="Times New Roman" w:cs="Times New Roman"/>
          <w:i/>
          <w:color w:val="000000"/>
          <w:sz w:val="24"/>
          <w:szCs w:val="24"/>
        </w:rPr>
        <w:t>описания</w:t>
      </w:r>
      <w:r w:rsidR="00535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расчетовопределения размеров платы) </w:t>
      </w:r>
    </w:p>
    <w:p w:rsidR="003C4917" w:rsidRDefault="005357B0" w:rsidP="003C4917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Пример</w:t>
      </w:r>
      <w:r w:rsidR="003C4917" w:rsidRPr="00332CD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редакци</w:t>
      </w:r>
      <w:r w:rsidR="003C4917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3C4917" w:rsidRPr="00332CD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данного</w:t>
      </w:r>
      <w:r w:rsidR="003C49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раздел</w:t>
      </w:r>
      <w:r w:rsidR="001F568A">
        <w:rPr>
          <w:rFonts w:ascii="Times New Roman" w:hAnsi="Times New Roman" w:cs="Times New Roman"/>
          <w:i/>
          <w:sz w:val="24"/>
          <w:szCs w:val="24"/>
          <w:lang w:eastAsia="ru-RU"/>
        </w:rPr>
        <w:t>а с учетом применения Правил № 307</w:t>
      </w:r>
      <w:r w:rsidR="003C4917" w:rsidRPr="00332CD1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1F568A" w:rsidRDefault="00FE2B95" w:rsidP="003C491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B9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Используемые сокращения: </w:t>
      </w:r>
    </w:p>
    <w:p w:rsidR="0008340E" w:rsidRDefault="00FE2B95" w:rsidP="003C491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B95">
        <w:rPr>
          <w:rFonts w:ascii="Times New Roman" w:hAnsi="Times New Roman" w:cs="Times New Roman"/>
          <w:sz w:val="24"/>
          <w:szCs w:val="24"/>
          <w:lang w:eastAsia="ru-RU"/>
        </w:rPr>
        <w:t xml:space="preserve">ОПУ </w:t>
      </w:r>
      <w:r w:rsidR="006E23B0">
        <w:rPr>
          <w:rFonts w:ascii="Times New Roman" w:hAnsi="Times New Roman" w:cs="Times New Roman"/>
          <w:sz w:val="24"/>
          <w:szCs w:val="24"/>
          <w:lang w:eastAsia="ru-RU"/>
        </w:rPr>
        <w:t xml:space="preserve">–общедомовый прибор учета коммунальных ресурсов; </w:t>
      </w:r>
    </w:p>
    <w:p w:rsidR="00FE2B95" w:rsidRPr="00FE2B95" w:rsidRDefault="00FE2B95" w:rsidP="003C491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B95">
        <w:rPr>
          <w:rFonts w:ascii="Times New Roman" w:hAnsi="Times New Roman" w:cs="Times New Roman"/>
          <w:sz w:val="24"/>
          <w:szCs w:val="24"/>
          <w:lang w:eastAsia="ru-RU"/>
        </w:rPr>
        <w:t>ГВС –</w:t>
      </w:r>
      <w:r w:rsidR="001F568A">
        <w:rPr>
          <w:rFonts w:ascii="Times New Roman" w:hAnsi="Times New Roman" w:cs="Times New Roman"/>
          <w:sz w:val="24"/>
          <w:szCs w:val="24"/>
          <w:lang w:eastAsia="ru-RU"/>
        </w:rPr>
        <w:t xml:space="preserve"> горячее водоснабжение</w:t>
      </w:r>
      <w:r w:rsidR="000834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8340E" w:rsidRDefault="00FE2B95" w:rsidP="003C491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B95">
        <w:rPr>
          <w:rFonts w:ascii="Times New Roman" w:hAnsi="Times New Roman" w:cs="Times New Roman"/>
          <w:sz w:val="24"/>
          <w:szCs w:val="24"/>
          <w:lang w:eastAsia="ru-RU"/>
        </w:rPr>
        <w:t xml:space="preserve">ИПУ </w:t>
      </w:r>
      <w:r w:rsidR="0008340E" w:rsidRPr="00FE2B9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E23B0">
        <w:rPr>
          <w:rFonts w:ascii="Times New Roman" w:hAnsi="Times New Roman" w:cs="Times New Roman"/>
          <w:sz w:val="24"/>
          <w:szCs w:val="24"/>
          <w:lang w:eastAsia="ru-RU"/>
        </w:rPr>
        <w:t>индивидуальных прибор учета коммунальных ресурсов;</w:t>
      </w:r>
    </w:p>
    <w:p w:rsidR="00FE2B95" w:rsidRPr="00FE2B95" w:rsidRDefault="00FE2B95" w:rsidP="003C491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B95">
        <w:rPr>
          <w:rFonts w:ascii="Times New Roman" w:hAnsi="Times New Roman" w:cs="Times New Roman"/>
          <w:sz w:val="24"/>
          <w:szCs w:val="24"/>
          <w:lang w:eastAsia="ru-RU"/>
        </w:rPr>
        <w:t xml:space="preserve">ИТП – </w:t>
      </w:r>
      <w:r w:rsidR="001F568A">
        <w:rPr>
          <w:rFonts w:ascii="Times New Roman" w:hAnsi="Times New Roman" w:cs="Times New Roman"/>
          <w:sz w:val="24"/>
          <w:szCs w:val="24"/>
          <w:lang w:eastAsia="ru-RU"/>
        </w:rPr>
        <w:t>индивидуальный тепловой пункт</w:t>
      </w:r>
      <w:r w:rsidR="000834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4917" w:rsidRDefault="003C4917" w:rsidP="003C49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F568A" w:rsidRPr="001F568A" w:rsidRDefault="001F568A" w:rsidP="00D677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68A">
        <w:rPr>
          <w:rFonts w:ascii="Times New Roman" w:hAnsi="Times New Roman" w:cs="Times New Roman"/>
          <w:b/>
          <w:sz w:val="24"/>
          <w:szCs w:val="24"/>
        </w:rPr>
        <w:t>1. Определение объемов коммунальных ресурсов</w:t>
      </w:r>
    </w:p>
    <w:p w:rsidR="002F0599" w:rsidRDefault="002F0599" w:rsidP="00D677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68A" w:rsidRPr="001F568A" w:rsidRDefault="0052774B" w:rsidP="0052774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1.1.</w:t>
      </w:r>
      <w:r w:rsidR="001F568A" w:rsidRPr="001F5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Определение размера платы за коммунальные услуги электроснабжения</w:t>
      </w:r>
    </w:p>
    <w:p w:rsidR="00D677D9" w:rsidRPr="00D677D9" w:rsidRDefault="001F568A" w:rsidP="00474B7F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D677D9" w:rsidRPr="00D677D9"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</w:t>
      </w:r>
      <w:r w:rsidR="00D677D9" w:rsidRPr="00D677D9">
        <w:rPr>
          <w:rFonts w:ascii="Times New Roman" w:hAnsi="Times New Roman" w:cs="Times New Roman"/>
          <w:b/>
          <w:color w:val="000000"/>
          <w:sz w:val="24"/>
          <w:szCs w:val="24"/>
        </w:rPr>
        <w:t>за услуги электроснабжения</w:t>
      </w:r>
      <w:r w:rsidR="00D677D9" w:rsidRPr="00D677D9">
        <w:rPr>
          <w:rFonts w:ascii="Times New Roman" w:hAnsi="Times New Roman" w:cs="Times New Roman"/>
          <w:color w:val="000000"/>
          <w:sz w:val="24"/>
          <w:szCs w:val="24"/>
        </w:rPr>
        <w:t xml:space="preserve"> при применении общедомовых и индивидуальных или комнатных приборов учета, измеряющих объемы электрической энергии дифференцированно по зонам (часам) суток в разных режимах ее оплаты для целей индивидуального потребления и общедомовых нужд, определяется по формуле:</w:t>
      </w:r>
    </w:p>
    <w:p w:rsidR="00A850E4" w:rsidRDefault="00D677D9" w:rsidP="00632C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7D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677D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677D9">
        <w:rPr>
          <w:rFonts w:ascii="Times New Roman" w:hAnsi="Times New Roman" w:cs="Times New Roman"/>
          <w:color w:val="000000"/>
          <w:sz w:val="24"/>
          <w:szCs w:val="24"/>
        </w:rPr>
        <w:t xml:space="preserve"> = 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опу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ΣVi</m:t>
            </m:r>
          </m:den>
        </m:f>
      </m:oMath>
      <w:r w:rsidRPr="00D677D9">
        <w:rPr>
          <w:rFonts w:ascii="Times New Roman" w:hAnsi="Times New Roman" w:cs="Times New Roman"/>
          <w:sz w:val="24"/>
          <w:szCs w:val="24"/>
        </w:rPr>
        <w:t xml:space="preserve"> - 1) х </w:t>
      </w:r>
      <w:r w:rsidRPr="00D677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677D9">
        <w:rPr>
          <w:rFonts w:ascii="Times New Roman" w:hAnsi="Times New Roman" w:cs="Times New Roman"/>
          <w:sz w:val="24"/>
          <w:szCs w:val="24"/>
        </w:rPr>
        <w:t xml:space="preserve">х Топу + </w:t>
      </w:r>
      <w:r w:rsidRPr="00D677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677D9">
        <w:rPr>
          <w:rFonts w:ascii="Times New Roman" w:hAnsi="Times New Roman" w:cs="Times New Roman"/>
          <w:sz w:val="24"/>
          <w:szCs w:val="24"/>
        </w:rPr>
        <w:t xml:space="preserve"> х Т</w:t>
      </w:r>
      <w:r w:rsidRPr="00D677D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677D9" w:rsidRP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7D9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D677D9" w:rsidRP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7D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677D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677D9">
        <w:rPr>
          <w:rFonts w:ascii="Times New Roman" w:hAnsi="Times New Roman" w:cs="Times New Roman"/>
          <w:color w:val="000000"/>
          <w:sz w:val="24"/>
          <w:szCs w:val="24"/>
        </w:rPr>
        <w:t xml:space="preserve"> – размер платы за электроснабжение для </w:t>
      </w:r>
      <w:r w:rsidRPr="00D677D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677D9">
        <w:rPr>
          <w:rFonts w:ascii="Times New Roman" w:hAnsi="Times New Roman" w:cs="Times New Roman"/>
          <w:color w:val="000000"/>
          <w:sz w:val="24"/>
          <w:szCs w:val="24"/>
        </w:rPr>
        <w:t>-го помещения</w:t>
      </w:r>
    </w:p>
    <w:p w:rsid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7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77D9">
        <w:rPr>
          <w:rFonts w:ascii="Times New Roman" w:hAnsi="Times New Roman" w:cs="Times New Roman"/>
          <w:sz w:val="24"/>
          <w:szCs w:val="24"/>
        </w:rPr>
        <w:t>опу  - объем потребления электроэнергии по показаниям ОПУ</w:t>
      </w:r>
    </w:p>
    <w:p w:rsidR="00BE0CEB" w:rsidRPr="00D677D9" w:rsidRDefault="00BE0CEB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7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677D9">
        <w:rPr>
          <w:rFonts w:ascii="Times New Roman" w:hAnsi="Times New Roman" w:cs="Times New Roman"/>
          <w:sz w:val="24"/>
          <w:szCs w:val="24"/>
        </w:rPr>
        <w:t xml:space="preserve"> –объем потребления электроэнергии в </w:t>
      </w:r>
      <w:r w:rsidRPr="00D677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77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77D9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677D9" w:rsidRP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7D9">
        <w:rPr>
          <w:rFonts w:ascii="Times New Roman" w:hAnsi="Times New Roman" w:cs="Times New Roman"/>
          <w:sz w:val="24"/>
          <w:szCs w:val="24"/>
          <w:lang w:val="en-US"/>
        </w:rPr>
        <w:t>ΣVi</w:t>
      </w:r>
      <w:r w:rsidRPr="00D677D9">
        <w:rPr>
          <w:rFonts w:ascii="Times New Roman" w:hAnsi="Times New Roman" w:cs="Times New Roman"/>
          <w:sz w:val="24"/>
          <w:szCs w:val="24"/>
        </w:rPr>
        <w:t xml:space="preserve"> – суммарный объем потребления электроэнергии в </w:t>
      </w:r>
      <w:r w:rsidRPr="00D677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77D9">
        <w:rPr>
          <w:rFonts w:ascii="Times New Roman" w:hAnsi="Times New Roman" w:cs="Times New Roman"/>
          <w:sz w:val="24"/>
          <w:szCs w:val="24"/>
        </w:rPr>
        <w:t>-х помещениях</w:t>
      </w:r>
    </w:p>
    <w:p w:rsidR="00D677D9" w:rsidRP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7D9">
        <w:rPr>
          <w:rFonts w:ascii="Times New Roman" w:hAnsi="Times New Roman" w:cs="Times New Roman"/>
          <w:sz w:val="24"/>
          <w:szCs w:val="24"/>
        </w:rPr>
        <w:t>Топу –тариф, используемый в расчетах по показаниям ОПУ. Прирасчетах по дифференцированным по зонам суток тарифам ставки таких тарифов применяются к объемам потребления электрической энергии с учетом их фактического соотношения по зонам суток;</w:t>
      </w:r>
    </w:p>
    <w:p w:rsid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7D9">
        <w:rPr>
          <w:rFonts w:ascii="Times New Roman" w:hAnsi="Times New Roman" w:cs="Times New Roman"/>
          <w:sz w:val="24"/>
          <w:szCs w:val="24"/>
        </w:rPr>
        <w:t>Т</w:t>
      </w:r>
      <w:r w:rsidRPr="00D677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77D9">
        <w:rPr>
          <w:rFonts w:ascii="Times New Roman" w:hAnsi="Times New Roman" w:cs="Times New Roman"/>
          <w:sz w:val="24"/>
          <w:szCs w:val="24"/>
        </w:rPr>
        <w:t xml:space="preserve">–тариф, используемый потребителем </w:t>
      </w:r>
      <w:r w:rsidRPr="00D677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77D9">
        <w:rPr>
          <w:rFonts w:ascii="Times New Roman" w:hAnsi="Times New Roman" w:cs="Times New Roman"/>
          <w:sz w:val="24"/>
          <w:szCs w:val="24"/>
        </w:rPr>
        <w:t>-помещения в расчетах за потребление электроэнергии по ИПУ или нормативам потребления.</w:t>
      </w:r>
    </w:p>
    <w:p w:rsidR="001F568A" w:rsidRDefault="001F568A" w:rsidP="00474B7F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Размер платы за коммунальные услуги электроснабжения для потребителей, проживающих в коммунальной квартире, оборудованной общим (квартирным) прибором учета электрической энергии, в которой не все комнаты оборудованы комнатными приборами учета электрической энергии, определяется в порядке, установленном в п.50 Правил предоставления коммунальных услуг с учетом соглашения между потребителями в такой квартире, которое предоставляется Представителю Управляющей организации по расчетам с потребителями.</w:t>
      </w:r>
    </w:p>
    <w:p w:rsidR="00D677D9" w:rsidRPr="0051027E" w:rsidRDefault="00FD1A3F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D1A3F">
        <w:rPr>
          <w:rFonts w:ascii="Times New Roman" w:hAnsi="Times New Roman" w:cs="Times New Roman"/>
          <w:color w:val="FF0000"/>
          <w:sz w:val="24"/>
          <w:szCs w:val="24"/>
        </w:rPr>
        <w:t xml:space="preserve">3). При расчете платы за коммунальные услуги  электроснабжения в </w:t>
      </w:r>
      <w:r>
        <w:rPr>
          <w:rFonts w:ascii="Times New Roman" w:hAnsi="Times New Roman" w:cs="Times New Roman"/>
          <w:color w:val="FF0000"/>
          <w:sz w:val="24"/>
          <w:szCs w:val="24"/>
        </w:rPr>
        <w:t>многоквартирном доме, в котором установленные ИПУ и ОПУ  не совпадают по критериям дифференциации применяемых тарифов, дифференцированные  по времени суток или иным критериям</w:t>
      </w:r>
      <w:r w:rsidR="0051027E">
        <w:rPr>
          <w:rFonts w:ascii="Times New Roman" w:hAnsi="Times New Roman" w:cs="Times New Roman"/>
          <w:color w:val="FF0000"/>
          <w:sz w:val="24"/>
          <w:szCs w:val="24"/>
        </w:rPr>
        <w:t xml:space="preserve"> тарифы </w:t>
      </w:r>
      <w:r w:rsidR="0051027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не применяются при определении размера платы за коммунальные услуги электроснабжения, </w:t>
      </w:r>
      <w:r w:rsidR="0051027E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предоставляемые на  общедомовые нужды.</w:t>
      </w:r>
    </w:p>
    <w:p w:rsidR="00D677D9" w:rsidRPr="00FD1A3F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677D9" w:rsidRPr="00FD1A3F" w:rsidSect="00632C37">
      <w:footerReference w:type="default" r:id="rId8"/>
      <w:pgSz w:w="11906" w:h="16838"/>
      <w:pgMar w:top="426" w:right="707" w:bottom="1134" w:left="1418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08" w:rsidRDefault="007D2708" w:rsidP="00D677D9">
      <w:pPr>
        <w:spacing w:after="0" w:line="240" w:lineRule="auto"/>
      </w:pPr>
      <w:r>
        <w:separator/>
      </w:r>
    </w:p>
  </w:endnote>
  <w:endnote w:type="continuationSeparator" w:id="1">
    <w:p w:rsidR="007D2708" w:rsidRDefault="007D2708" w:rsidP="00D6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2704"/>
      <w:docPartObj>
        <w:docPartGallery w:val="Page Numbers (Bottom of Page)"/>
        <w:docPartUnique/>
      </w:docPartObj>
    </w:sdtPr>
    <w:sdtContent>
      <w:p w:rsidR="004465D6" w:rsidRDefault="00803A4A">
        <w:pPr>
          <w:pStyle w:val="aa"/>
          <w:jc w:val="right"/>
        </w:pPr>
        <w:r>
          <w:fldChar w:fldCharType="begin"/>
        </w:r>
        <w:r w:rsidR="004465D6">
          <w:instrText xml:space="preserve"> PAGE   \* MERGEFORMAT </w:instrText>
        </w:r>
        <w:r>
          <w:fldChar w:fldCharType="separate"/>
        </w:r>
        <w:r w:rsidR="00871A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65D6" w:rsidRDefault="00446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08" w:rsidRDefault="007D2708" w:rsidP="00D677D9">
      <w:pPr>
        <w:spacing w:after="0" w:line="240" w:lineRule="auto"/>
      </w:pPr>
      <w:r>
        <w:separator/>
      </w:r>
    </w:p>
  </w:footnote>
  <w:footnote w:type="continuationSeparator" w:id="1">
    <w:p w:rsidR="007D2708" w:rsidRDefault="007D2708" w:rsidP="00D6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E0B"/>
    <w:multiLevelType w:val="hybridMultilevel"/>
    <w:tmpl w:val="54AEEB50"/>
    <w:lvl w:ilvl="0" w:tplc="CD34C3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532538F"/>
    <w:multiLevelType w:val="hybridMultilevel"/>
    <w:tmpl w:val="88BADA58"/>
    <w:lvl w:ilvl="0" w:tplc="71CAE6F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7B77D9"/>
    <w:multiLevelType w:val="hybridMultilevel"/>
    <w:tmpl w:val="F85EDB0E"/>
    <w:lvl w:ilvl="0" w:tplc="E30C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117F7E"/>
    <w:multiLevelType w:val="hybridMultilevel"/>
    <w:tmpl w:val="CF1C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D8B926">
      <w:numFmt w:val="bullet"/>
      <w:lvlText w:val="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4933"/>
    <w:multiLevelType w:val="hybridMultilevel"/>
    <w:tmpl w:val="2058338C"/>
    <w:lvl w:ilvl="0" w:tplc="B16C0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8B6"/>
    <w:rsid w:val="00000879"/>
    <w:rsid w:val="00016C8D"/>
    <w:rsid w:val="00034EC2"/>
    <w:rsid w:val="0005061E"/>
    <w:rsid w:val="0008340E"/>
    <w:rsid w:val="000837DD"/>
    <w:rsid w:val="00083EE1"/>
    <w:rsid w:val="000936EB"/>
    <w:rsid w:val="00093A29"/>
    <w:rsid w:val="000B0645"/>
    <w:rsid w:val="000D0905"/>
    <w:rsid w:val="0015433D"/>
    <w:rsid w:val="001F568A"/>
    <w:rsid w:val="00200418"/>
    <w:rsid w:val="00230939"/>
    <w:rsid w:val="0023556F"/>
    <w:rsid w:val="002455FD"/>
    <w:rsid w:val="00252193"/>
    <w:rsid w:val="00266116"/>
    <w:rsid w:val="00266672"/>
    <w:rsid w:val="002718B6"/>
    <w:rsid w:val="002A16EC"/>
    <w:rsid w:val="002A7BD3"/>
    <w:rsid w:val="002B1FFC"/>
    <w:rsid w:val="002F0599"/>
    <w:rsid w:val="003014A1"/>
    <w:rsid w:val="00315D11"/>
    <w:rsid w:val="00337EE2"/>
    <w:rsid w:val="003514DC"/>
    <w:rsid w:val="003560D8"/>
    <w:rsid w:val="003B4AD2"/>
    <w:rsid w:val="003C4917"/>
    <w:rsid w:val="003D09FD"/>
    <w:rsid w:val="003D0A6A"/>
    <w:rsid w:val="004072F2"/>
    <w:rsid w:val="00410A4A"/>
    <w:rsid w:val="0042100B"/>
    <w:rsid w:val="004404D8"/>
    <w:rsid w:val="004465D6"/>
    <w:rsid w:val="004646FA"/>
    <w:rsid w:val="00474B7F"/>
    <w:rsid w:val="00476C9C"/>
    <w:rsid w:val="0048504C"/>
    <w:rsid w:val="004A0CB8"/>
    <w:rsid w:val="0051027E"/>
    <w:rsid w:val="0052774B"/>
    <w:rsid w:val="005357B0"/>
    <w:rsid w:val="005E2769"/>
    <w:rsid w:val="005E7145"/>
    <w:rsid w:val="005F0268"/>
    <w:rsid w:val="00610BC2"/>
    <w:rsid w:val="00632C37"/>
    <w:rsid w:val="00660DEE"/>
    <w:rsid w:val="006638F5"/>
    <w:rsid w:val="00665886"/>
    <w:rsid w:val="006726EE"/>
    <w:rsid w:val="00675A86"/>
    <w:rsid w:val="00687003"/>
    <w:rsid w:val="006A657D"/>
    <w:rsid w:val="006C2E4A"/>
    <w:rsid w:val="006D59B7"/>
    <w:rsid w:val="006E23B0"/>
    <w:rsid w:val="006E6CD6"/>
    <w:rsid w:val="006E6D65"/>
    <w:rsid w:val="006F4026"/>
    <w:rsid w:val="00732F23"/>
    <w:rsid w:val="00736B4E"/>
    <w:rsid w:val="0075281D"/>
    <w:rsid w:val="00771CB4"/>
    <w:rsid w:val="007940C5"/>
    <w:rsid w:val="007B6941"/>
    <w:rsid w:val="007C1985"/>
    <w:rsid w:val="007D12DD"/>
    <w:rsid w:val="007D2708"/>
    <w:rsid w:val="007E1091"/>
    <w:rsid w:val="008032DD"/>
    <w:rsid w:val="00803A4A"/>
    <w:rsid w:val="00804C47"/>
    <w:rsid w:val="0081084B"/>
    <w:rsid w:val="00845654"/>
    <w:rsid w:val="00871A01"/>
    <w:rsid w:val="00886E36"/>
    <w:rsid w:val="0089402F"/>
    <w:rsid w:val="008C1061"/>
    <w:rsid w:val="008C3625"/>
    <w:rsid w:val="008E47AF"/>
    <w:rsid w:val="00903873"/>
    <w:rsid w:val="009840E9"/>
    <w:rsid w:val="00986399"/>
    <w:rsid w:val="00994DA9"/>
    <w:rsid w:val="009A3565"/>
    <w:rsid w:val="009F7D70"/>
    <w:rsid w:val="00A476D4"/>
    <w:rsid w:val="00A57AEF"/>
    <w:rsid w:val="00A66100"/>
    <w:rsid w:val="00A850E4"/>
    <w:rsid w:val="00AC14AF"/>
    <w:rsid w:val="00AC38DF"/>
    <w:rsid w:val="00AD1795"/>
    <w:rsid w:val="00AE2E02"/>
    <w:rsid w:val="00AF2BE3"/>
    <w:rsid w:val="00B92ADF"/>
    <w:rsid w:val="00BA73FE"/>
    <w:rsid w:val="00BB6668"/>
    <w:rsid w:val="00BC02AA"/>
    <w:rsid w:val="00BC65E7"/>
    <w:rsid w:val="00BD0CC9"/>
    <w:rsid w:val="00BE0CEB"/>
    <w:rsid w:val="00BE6FCA"/>
    <w:rsid w:val="00C5346B"/>
    <w:rsid w:val="00C94B4D"/>
    <w:rsid w:val="00CC7977"/>
    <w:rsid w:val="00CF4E75"/>
    <w:rsid w:val="00D12769"/>
    <w:rsid w:val="00D12FD7"/>
    <w:rsid w:val="00D557B2"/>
    <w:rsid w:val="00D677D9"/>
    <w:rsid w:val="00D82E0D"/>
    <w:rsid w:val="00D8612F"/>
    <w:rsid w:val="00E03082"/>
    <w:rsid w:val="00E50772"/>
    <w:rsid w:val="00E81EA7"/>
    <w:rsid w:val="00E95B0D"/>
    <w:rsid w:val="00EA3DD0"/>
    <w:rsid w:val="00ED1C5F"/>
    <w:rsid w:val="00EE32E4"/>
    <w:rsid w:val="00F035AF"/>
    <w:rsid w:val="00F05B0B"/>
    <w:rsid w:val="00F0637F"/>
    <w:rsid w:val="00F91AD1"/>
    <w:rsid w:val="00FA2082"/>
    <w:rsid w:val="00FA3F26"/>
    <w:rsid w:val="00FB5428"/>
    <w:rsid w:val="00FD1A3F"/>
    <w:rsid w:val="00FE2B95"/>
    <w:rsid w:val="00FE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CF4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5">
    <w:name w:val="List Paragraph"/>
    <w:basedOn w:val="a"/>
    <w:uiPriority w:val="34"/>
    <w:qFormat/>
    <w:rsid w:val="00CF4E75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6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77D9"/>
  </w:style>
  <w:style w:type="paragraph" w:styleId="aa">
    <w:name w:val="footer"/>
    <w:basedOn w:val="a"/>
    <w:link w:val="ab"/>
    <w:uiPriority w:val="99"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7D9"/>
  </w:style>
  <w:style w:type="character" w:styleId="ac">
    <w:name w:val="Emphasis"/>
    <w:basedOn w:val="a0"/>
    <w:uiPriority w:val="20"/>
    <w:qFormat/>
    <w:rsid w:val="00D557B2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2661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661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66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ECAD-6003-414C-A105-C838D8A6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2007</cp:lastModifiedBy>
  <cp:revision>45</cp:revision>
  <cp:lastPrinted>2016-10-20T05:39:00Z</cp:lastPrinted>
  <dcterms:created xsi:type="dcterms:W3CDTF">2012-04-09T15:16:00Z</dcterms:created>
  <dcterms:modified xsi:type="dcterms:W3CDTF">2016-12-14T06:25:00Z</dcterms:modified>
</cp:coreProperties>
</file>